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25D207A4" wp14:editId="057BF7D2">
                <wp:simplePos x="0" y="0"/>
                <wp:positionH relativeFrom="column">
                  <wp:posOffset>-556814</wp:posOffset>
                </wp:positionH>
                <wp:positionV relativeFrom="paragraph">
                  <wp:posOffset>-843280</wp:posOffset>
                </wp:positionV>
                <wp:extent cx="7768589" cy="10053468"/>
                <wp:effectExtent l="0" t="0" r="4445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8589" cy="10053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6B560E" w:rsidRDefault="006B560E" w:rsidP="00875F94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853DCF" w:rsidRDefault="00853DCF" w:rsidP="00853DCF">
          <w:pPr>
            <w:pStyle w:val="Estilo1"/>
          </w:pPr>
          <w:r>
            <w:t>Indice Mensual de Actividad Económica</w:t>
          </w:r>
        </w:p>
        <w:p w:rsidR="00853DCF" w:rsidRDefault="00853DCF" w:rsidP="00853DCF">
          <w:pPr>
            <w:pStyle w:val="Estilo1"/>
          </w:pPr>
          <w:r>
            <w:t>IMAE</w:t>
          </w:r>
        </w:p>
        <w:p w:rsidR="00875F94" w:rsidRPr="00875F94" w:rsidRDefault="00ED6FA4" w:rsidP="00853DCF">
          <w:pPr>
            <w:pStyle w:val="Estilo1"/>
          </w:pPr>
          <w:r>
            <w:t>N</w:t>
          </w:r>
          <w:r w:rsidR="006A5A39">
            <w:t>oviembre</w:t>
          </w:r>
          <w:r w:rsidR="00853DCF">
            <w:t xml:space="preserve"> 2024</w:t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97070B" w:rsidP="0097070B">
          <w:pPr>
            <w:tabs>
              <w:tab w:val="left" w:pos="7383"/>
            </w:tabs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tab/>
          </w: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ED6FA4" w:rsidP="00367D62">
          <w:pPr>
            <w:pStyle w:val="Estilo2"/>
          </w:pPr>
          <w:r>
            <w:t>Febr</w:t>
          </w:r>
          <w:r w:rsidR="00853DCF">
            <w:t>ero 2025</w:t>
          </w:r>
        </w:p>
        <w:p w:rsidR="002F4DB8" w:rsidRDefault="002F4DB8" w:rsidP="00786FCC">
          <w:pPr>
            <w:pStyle w:val="Estilo2"/>
          </w:pPr>
        </w:p>
        <w:sdt>
          <w:sdtPr>
            <w:id w:val="594216660"/>
            <w:docPartObj>
              <w:docPartGallery w:val="Cover Pages"/>
              <w:docPartUnique/>
            </w:docPartObj>
          </w:sdtPr>
          <w:sdtEnd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sdtEndPr>
          <w:sdtContent>
            <w:p w:rsidR="00CA6751" w:rsidRPr="00FB4516" w:rsidRDefault="00CA6751" w:rsidP="00C91056">
              <w:pPr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EVOLUCIÓN DEL ÍNDICE MENSUAL DE ACTIVIDAD ECONÓMICA</w:t>
              </w:r>
              <w:r w:rsidRPr="00FB4516"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  <w:footnoteReference w:id="1"/>
              </w:r>
            </w:p>
            <w:p w:rsidR="00CA6751" w:rsidRPr="005D4229" w:rsidRDefault="00ED6FA4" w:rsidP="00CA6751">
              <w:pPr>
                <w:tabs>
                  <w:tab w:val="center" w:pos="4419"/>
                  <w:tab w:val="right" w:pos="8838"/>
                </w:tabs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Noviembre</w:t>
              </w:r>
              <w:r w:rsidR="00CA6751"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 xml:space="preserve"> 202</w:t>
              </w:r>
              <w:r w:rsidR="00CA6751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4</w:t>
              </w:r>
            </w:p>
            <w:p w:rsidR="00CA6751" w:rsidRDefault="001B02B3" w:rsidP="00CA6751">
              <w:pPr>
                <w:pStyle w:val="Textoindependiente"/>
                <w:spacing w:before="240"/>
                <w:ind w:left="5103"/>
              </w:pPr>
              <w:r w:rsidRPr="001B02B3">
                <w:rPr>
                  <w:noProof/>
                </w:rPr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186035</wp:posOffset>
                    </wp:positionV>
                    <wp:extent cx="3131631" cy="2035278"/>
                    <wp:effectExtent l="0" t="0" r="0" b="3175"/>
                    <wp:wrapNone/>
                    <wp:docPr id="4" name="Imagen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36274" cy="2038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CA6751" w:rsidRPr="004B7C69">
                <w:t xml:space="preserve">En </w:t>
              </w:r>
              <w:r w:rsidR="00ED6FA4">
                <w:t>noviembre</w:t>
              </w:r>
              <w:r w:rsidR="00CA6751" w:rsidRPr="004B7C69">
                <w:t>,</w:t>
              </w:r>
              <w:r w:rsidR="00CA6751">
                <w:t xml:space="preserve"> el</w:t>
              </w:r>
              <w:r w:rsidR="00CA6751" w:rsidRPr="00BD692E">
                <w:t xml:space="preserve"> </w:t>
              </w:r>
              <w:r w:rsidR="00CA6751">
                <w:t>Í</w:t>
              </w:r>
              <w:r w:rsidR="00CA6751" w:rsidRPr="004B7C69">
                <w:t xml:space="preserve">ndice </w:t>
              </w:r>
              <w:r w:rsidR="00CA6751">
                <w:t>M</w:t>
              </w:r>
              <w:r w:rsidR="00CA6751" w:rsidRPr="004B7C69">
                <w:t xml:space="preserve">ensual de </w:t>
              </w:r>
              <w:r w:rsidR="00CA6751">
                <w:t>A</w:t>
              </w:r>
              <w:r w:rsidR="00CA6751" w:rsidRPr="004B7C69">
                <w:t xml:space="preserve">ctividad </w:t>
              </w:r>
              <w:r w:rsidR="00CA6751">
                <w:t>E</w:t>
              </w:r>
              <w:r w:rsidR="00CA6751" w:rsidRPr="004B7C69">
                <w:t>conómica (IMAE)</w:t>
              </w:r>
              <w:r w:rsidR="00CA6751">
                <w:t xml:space="preserve">, </w:t>
              </w:r>
              <w:r w:rsidR="00733646">
                <w:t xml:space="preserve">en su serie original, </w:t>
              </w:r>
              <w:r w:rsidR="008678BF">
                <w:t xml:space="preserve">registró </w:t>
              </w:r>
              <w:r w:rsidR="000473B5">
                <w:t xml:space="preserve">un </w:t>
              </w:r>
              <w:r w:rsidR="00733646">
                <w:t>crecimiento</w:t>
              </w:r>
              <w:r w:rsidR="000473B5">
                <w:t xml:space="preserve"> interanual de</w:t>
              </w:r>
              <w:r w:rsidR="00CA6751">
                <w:t xml:space="preserve"> </w:t>
              </w:r>
              <w:r w:rsidR="000473B5">
                <w:t>1</w:t>
              </w:r>
              <w:r w:rsidR="00CA6751">
                <w:t>.</w:t>
              </w:r>
              <w:r w:rsidR="0061125E">
                <w:t>5</w:t>
              </w:r>
              <w:r w:rsidR="00CA6751">
                <w:t xml:space="preserve"> por ciento</w:t>
              </w:r>
              <w:r w:rsidR="00733646">
                <w:t>, de</w:t>
              </w:r>
              <w:r w:rsidR="00CA6751">
                <w:t xml:space="preserve"> 3.</w:t>
              </w:r>
              <w:r w:rsidR="000473B5">
                <w:t>5</w:t>
              </w:r>
              <w:r w:rsidR="00CA6751">
                <w:t xml:space="preserve"> por ciento en la variación acumulada </w:t>
              </w:r>
              <w:r w:rsidR="0041697A">
                <w:t>en</w:t>
              </w:r>
              <w:r w:rsidR="00CA6751">
                <w:t xml:space="preserve"> el período enero-</w:t>
              </w:r>
              <w:r w:rsidR="00ED6FA4">
                <w:t>noviembre</w:t>
              </w:r>
              <w:r w:rsidR="008678BF">
                <w:t>,</w:t>
              </w:r>
              <w:r w:rsidR="00CA6751">
                <w:t xml:space="preserve"> y </w:t>
              </w:r>
              <w:r w:rsidR="00733646">
                <w:t xml:space="preserve">de </w:t>
              </w:r>
              <w:r w:rsidR="009E0BCE">
                <w:t>3</w:t>
              </w:r>
              <w:r w:rsidR="00CA6751">
                <w:t>.</w:t>
              </w:r>
              <w:r w:rsidR="000473B5">
                <w:t>6</w:t>
              </w:r>
              <w:r w:rsidR="00CA6751">
                <w:t xml:space="preserve"> por</w:t>
              </w:r>
              <w:bookmarkStart w:id="0" w:name="_GoBack"/>
              <w:bookmarkEnd w:id="0"/>
              <w:r w:rsidR="00CA6751">
                <w:t xml:space="preserve"> ciento en promedio anual.</w:t>
              </w:r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  <w:r w:rsidRPr="00A63E56">
                <w:t xml:space="preserve">En la serie desestacionalizada del IMAE se </w:t>
              </w:r>
              <w:r w:rsidR="000E3A11">
                <w:t>registr</w:t>
              </w:r>
              <w:r w:rsidRPr="00A63E56">
                <w:t xml:space="preserve">ó un </w:t>
              </w:r>
              <w:r w:rsidR="00783F6A">
                <w:t>crecimiento</w:t>
              </w:r>
              <w:r w:rsidRPr="00A63E56">
                <w:t xml:space="preserve"> de 0.</w:t>
              </w:r>
              <w:r w:rsidR="0061125E">
                <w:t>3</w:t>
              </w:r>
              <w:r w:rsidRPr="00A63E56">
                <w:t xml:space="preserve"> por ciento respecto a </w:t>
              </w:r>
              <w:r w:rsidR="00ED6FA4">
                <w:t>octu</w:t>
              </w:r>
              <w:r w:rsidR="00C75B33">
                <w:t>bre</w:t>
              </w:r>
              <w:r w:rsidRPr="00A63E56">
                <w:t xml:space="preserve"> y de </w:t>
              </w:r>
              <w:r w:rsidR="00B42E0E">
                <w:t>2</w:t>
              </w:r>
              <w:r w:rsidRPr="00A63E56">
                <w:t>.</w:t>
              </w:r>
              <w:r w:rsidR="0061125E">
                <w:t>2</w:t>
              </w:r>
              <w:r w:rsidRPr="00A63E56">
                <w:t xml:space="preserve"> por ciento con relación a </w:t>
              </w:r>
              <w:r w:rsidR="00ED6FA4">
                <w:t>noviembre</w:t>
              </w:r>
              <w:r w:rsidRPr="00A63E56">
                <w:t xml:space="preserve"> de</w:t>
              </w:r>
              <w:r w:rsidR="00B42E0E">
                <w:t xml:space="preserve"> </w:t>
              </w:r>
              <w:r w:rsidR="00783F6A">
                <w:t>2023</w:t>
              </w:r>
              <w:r w:rsidRPr="00A63E56">
                <w:t>.</w:t>
              </w:r>
              <w:r w:rsidR="00783F6A">
                <w:t xml:space="preserve"> Por su parte, e</w:t>
              </w:r>
              <w:r w:rsidRPr="00A63E56">
                <w:t xml:space="preserve">n la serie de tendencia-ciclo del IMAE, se </w:t>
              </w:r>
              <w:r w:rsidR="0050488B">
                <w:t>observ</w:t>
              </w:r>
              <w:r w:rsidRPr="00A63E56">
                <w:t>ó</w:t>
              </w:r>
              <w:r w:rsidR="0050488B">
                <w:t xml:space="preserve"> un</w:t>
              </w:r>
              <w:r w:rsidRPr="00A63E56">
                <w:t xml:space="preserve"> crecimiento de 0.</w:t>
              </w:r>
              <w:r w:rsidR="00B07146">
                <w:t>3</w:t>
              </w:r>
              <w:r w:rsidRPr="00A63E56">
                <w:t xml:space="preserve"> por ciento </w:t>
              </w:r>
              <w:r w:rsidR="00B07146">
                <w:t>respecto</w:t>
              </w:r>
              <w:r w:rsidRPr="00A63E56">
                <w:t xml:space="preserve"> </w:t>
              </w:r>
              <w:r w:rsidR="0050488B">
                <w:t xml:space="preserve">a </w:t>
              </w:r>
              <w:r w:rsidR="00ED6FA4">
                <w:t>octu</w:t>
              </w:r>
              <w:r w:rsidR="00C75B33">
                <w:t>bre</w:t>
              </w:r>
              <w:r w:rsidRPr="00A63E56">
                <w:t xml:space="preserve"> y de 1.</w:t>
              </w:r>
              <w:r w:rsidR="0061125E">
                <w:t>6</w:t>
              </w:r>
              <w:r w:rsidRPr="00A63E56">
                <w:t xml:space="preserve"> por ciento </w:t>
              </w:r>
              <w:r w:rsidR="00B07146">
                <w:t>con relación</w:t>
              </w:r>
              <w:r w:rsidRPr="00A63E56">
                <w:t xml:space="preserve"> a </w:t>
              </w:r>
              <w:r w:rsidR="00ED6FA4">
                <w:t>noviembre</w:t>
              </w:r>
              <w:r w:rsidRPr="00A63E56">
                <w:t xml:space="preserve"> de 2023.</w:t>
              </w:r>
              <w:r w:rsidRPr="006F33ED">
                <w:t xml:space="preserve"> </w:t>
              </w:r>
            </w:p>
            <w:p w:rsidR="00CA6751" w:rsidRDefault="006E684C" w:rsidP="00CA6751">
              <w:pPr>
                <w:pStyle w:val="Textoindependiente"/>
                <w:spacing w:before="240"/>
                <w:ind w:left="5103"/>
              </w:pPr>
              <w:r w:rsidRPr="006E684C">
                <w:rPr>
                  <w:noProof/>
                </w:rPr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155739</wp:posOffset>
                    </wp:positionV>
                    <wp:extent cx="3220403" cy="1877961"/>
                    <wp:effectExtent l="0" t="0" r="0" b="8255"/>
                    <wp:wrapNone/>
                    <wp:docPr id="5" name="Imagen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20403" cy="18779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9F632F">
                <w:t>L</w:t>
              </w:r>
              <w:r w:rsidR="0054628C">
                <w:t xml:space="preserve">as actividades que mostraron los mayores crecimientos </w:t>
              </w:r>
              <w:r w:rsidR="009F632F">
                <w:t>fueron</w:t>
              </w:r>
              <w:r w:rsidR="00CA6751" w:rsidRPr="00E440F2">
                <w:t>:</w:t>
              </w:r>
              <w:r w:rsidR="00CA6751" w:rsidRPr="00E84FF9">
                <w:t xml:space="preserve"> </w:t>
              </w:r>
              <w:r w:rsidR="0054628C">
                <w:rPr>
                  <w:b/>
                  <w:i/>
                  <w:color w:val="44546A" w:themeColor="text2"/>
                </w:rPr>
                <w:t>hoteles y restaurantes</w:t>
              </w:r>
              <w:r w:rsidR="00CA6751" w:rsidRPr="00E84FF9">
                <w:t xml:space="preserve">, </w:t>
              </w:r>
              <w:r w:rsidR="0054628C">
                <w:t>10</w:t>
              </w:r>
              <w:r w:rsidR="00CA6751">
                <w:t>.</w:t>
              </w:r>
              <w:r w:rsidR="0054628C">
                <w:t>8</w:t>
              </w:r>
              <w:r w:rsidR="00CA6751">
                <w:t xml:space="preserve"> por ciento;</w:t>
              </w:r>
              <w:r w:rsidR="00CA6751" w:rsidRPr="000A7082">
                <w:rPr>
                  <w:b/>
                  <w:i/>
                  <w:color w:val="44546A" w:themeColor="text2"/>
                </w:rPr>
                <w:t xml:space="preserve"> </w:t>
              </w:r>
              <w:r w:rsidR="0054628C">
                <w:rPr>
                  <w:b/>
                  <w:i/>
                  <w:color w:val="44546A" w:themeColor="text2"/>
                </w:rPr>
                <w:t>construcción</w:t>
              </w:r>
              <w:r w:rsidR="00301615" w:rsidRPr="000A7082">
                <w:t>,</w:t>
              </w:r>
              <w:r w:rsidR="00CA6751">
                <w:t xml:space="preserve"> </w:t>
              </w:r>
              <w:r w:rsidR="00301615">
                <w:t>6</w:t>
              </w:r>
              <w:r w:rsidR="00CA6751">
                <w:t>.</w:t>
              </w:r>
              <w:r w:rsidR="0054628C">
                <w:t>8</w:t>
              </w:r>
              <w:r w:rsidR="00CA6751" w:rsidRPr="001E3CAA">
                <w:t xml:space="preserve"> por ciento</w:t>
              </w:r>
              <w:r w:rsidR="00CA6751">
                <w:t>;</w:t>
              </w:r>
              <w:r w:rsidR="00301615">
                <w:t xml:space="preserve"> </w:t>
              </w:r>
              <w:r w:rsidR="0054628C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301615" w:rsidRPr="000A7082">
                <w:t>,</w:t>
              </w:r>
              <w:r w:rsidR="00301615">
                <w:t xml:space="preserve"> 5</w:t>
              </w:r>
              <w:r w:rsidR="00CA6751" w:rsidRPr="00E84FF9">
                <w:t>.</w:t>
              </w:r>
              <w:r w:rsidR="0054628C">
                <w:t>9</w:t>
              </w:r>
              <w:r w:rsidR="00CA6751" w:rsidRPr="00E84FF9">
                <w:t xml:space="preserve"> por ciento;</w:t>
              </w:r>
              <w:r w:rsidR="00CA6751">
                <w:t xml:space="preserve"> </w:t>
              </w:r>
              <w:r w:rsidR="00301615">
                <w:rPr>
                  <w:b/>
                  <w:i/>
                  <w:color w:val="44546A" w:themeColor="text2"/>
                </w:rPr>
                <w:t>comercio</w:t>
              </w:r>
              <w:r w:rsidR="00301615" w:rsidRPr="000A7082">
                <w:t>,</w:t>
              </w:r>
              <w:r w:rsidR="00CA6751">
                <w:t xml:space="preserve"> </w:t>
              </w:r>
              <w:r w:rsidR="0054628C">
                <w:t>4</w:t>
              </w:r>
              <w:r w:rsidR="00CA6751">
                <w:t>.</w:t>
              </w:r>
              <w:r w:rsidR="0054628C">
                <w:t>5</w:t>
              </w:r>
              <w:r w:rsidR="00CA6751">
                <w:t xml:space="preserve"> por ciento; </w:t>
              </w:r>
              <w:r w:rsidR="0054628C">
                <w:rPr>
                  <w:b/>
                  <w:i/>
                  <w:color w:val="44546A" w:themeColor="text2"/>
                </w:rPr>
                <w:t>transporte y comunicaciones</w:t>
              </w:r>
              <w:r w:rsidR="00301615" w:rsidRPr="000A7082">
                <w:t>,</w:t>
              </w:r>
              <w:r w:rsidR="00CA6751">
                <w:t xml:space="preserve"> 4.</w:t>
              </w:r>
              <w:r w:rsidR="0054628C">
                <w:t>2</w:t>
              </w:r>
              <w:r w:rsidR="00CA6751" w:rsidRPr="001E3CAA">
                <w:t xml:space="preserve"> por ciento</w:t>
              </w:r>
              <w:r w:rsidR="00CA6751">
                <w:t xml:space="preserve">; </w:t>
              </w:r>
              <w:r w:rsidR="00903D7D">
                <w:t xml:space="preserve">y </w:t>
              </w:r>
              <w:r w:rsidR="00C51D45">
                <w:rPr>
                  <w:b/>
                  <w:i/>
                  <w:color w:val="44546A" w:themeColor="text2"/>
                </w:rPr>
                <w:t>pesca y acuicultura</w:t>
              </w:r>
              <w:r w:rsidR="00903D7D" w:rsidRPr="000A7082">
                <w:t>,</w:t>
              </w:r>
              <w:r w:rsidR="00903D7D">
                <w:t xml:space="preserve"> </w:t>
              </w:r>
              <w:r w:rsidR="00C51D45">
                <w:t>2.3</w:t>
              </w:r>
              <w:r w:rsidR="00903D7D" w:rsidRPr="001E3CAA">
                <w:t xml:space="preserve"> por ciento</w:t>
              </w:r>
              <w:r w:rsidR="00C51D45">
                <w:t>;</w:t>
              </w:r>
              <w:r w:rsidR="00903D7D">
                <w:t xml:space="preserve"> </w:t>
              </w:r>
              <w:r w:rsidR="00CA6751">
                <w:t xml:space="preserve">entre otras. </w:t>
              </w:r>
              <w:r w:rsidR="0054628C">
                <w:t xml:space="preserve">Por </w:t>
              </w:r>
              <w:r w:rsidR="0050488B">
                <w:t>otra parte</w:t>
              </w:r>
              <w:r w:rsidR="00CA6751">
                <w:t>, se registr</w:t>
              </w:r>
              <w:r w:rsidR="009F632F">
                <w:t>aron</w:t>
              </w:r>
              <w:r w:rsidR="00CA6751">
                <w:t xml:space="preserve"> disminuci</w:t>
              </w:r>
              <w:r w:rsidR="009F632F">
                <w:t>o</w:t>
              </w:r>
              <w:r w:rsidR="00CA6751">
                <w:t>n</w:t>
              </w:r>
              <w:r w:rsidR="009F632F">
                <w:t>es</w:t>
              </w:r>
              <w:r w:rsidR="00CA6751">
                <w:t xml:space="preserve"> en las actividades de </w:t>
              </w:r>
              <w:r w:rsidR="00301615">
                <w:rPr>
                  <w:b/>
                  <w:i/>
                  <w:color w:val="44546A" w:themeColor="text2"/>
                </w:rPr>
                <w:t>explotación de minas y canteras</w:t>
              </w:r>
              <w:r w:rsidR="00CA6751" w:rsidRPr="000A7082">
                <w:t xml:space="preserve">, </w:t>
              </w:r>
              <w:r w:rsidR="00CA6751">
                <w:t>-1</w:t>
              </w:r>
              <w:r w:rsidR="0054628C">
                <w:t>4</w:t>
              </w:r>
              <w:r w:rsidR="00CA6751" w:rsidRPr="000A7082">
                <w:t>.</w:t>
              </w:r>
              <w:r w:rsidR="0054628C">
                <w:t>9</w:t>
              </w:r>
              <w:r w:rsidR="00CA6751" w:rsidRPr="000A7082">
                <w:t xml:space="preserve"> por ciento</w:t>
              </w:r>
              <w:r w:rsidR="00CA6751">
                <w:t>;</w:t>
              </w:r>
              <w:r w:rsidR="00301615" w:rsidRPr="00301615">
                <w:rPr>
                  <w:b/>
                  <w:i/>
                  <w:color w:val="44546A" w:themeColor="text2"/>
                </w:rPr>
                <w:t xml:space="preserve"> </w:t>
              </w:r>
              <w:r w:rsidR="0054628C">
                <w:rPr>
                  <w:b/>
                  <w:i/>
                  <w:color w:val="44546A" w:themeColor="text2"/>
                </w:rPr>
                <w:t>industria manufacturera</w:t>
              </w:r>
              <w:r w:rsidR="00CA6751">
                <w:t>, -</w:t>
              </w:r>
              <w:r w:rsidR="0054628C">
                <w:t>3</w:t>
              </w:r>
              <w:r w:rsidR="00CA6751">
                <w:t>.</w:t>
              </w:r>
              <w:r w:rsidR="00301615">
                <w:t>4</w:t>
              </w:r>
              <w:r w:rsidR="00CA6751">
                <w:t xml:space="preserve"> por ciento; </w:t>
              </w:r>
              <w:r w:rsidR="005058F8">
                <w:t xml:space="preserve">y </w:t>
              </w:r>
              <w:r w:rsidR="0054628C">
                <w:rPr>
                  <w:b/>
                  <w:i/>
                  <w:color w:val="44546A" w:themeColor="text2"/>
                </w:rPr>
                <w:t>energía</w:t>
              </w:r>
              <w:r w:rsidR="00301615">
                <w:rPr>
                  <w:b/>
                  <w:i/>
                  <w:color w:val="44546A" w:themeColor="text2"/>
                </w:rPr>
                <w:t xml:space="preserve"> y </w:t>
              </w:r>
              <w:r w:rsidR="0054628C">
                <w:rPr>
                  <w:b/>
                  <w:i/>
                  <w:color w:val="44546A" w:themeColor="text2"/>
                </w:rPr>
                <w:t>agua</w:t>
              </w:r>
              <w:r w:rsidR="00CA6751">
                <w:t>, -</w:t>
              </w:r>
              <w:r w:rsidR="0054628C">
                <w:t>2</w:t>
              </w:r>
              <w:r w:rsidR="00CA6751">
                <w:t>.</w:t>
              </w:r>
              <w:r w:rsidR="0054628C">
                <w:t>4</w:t>
              </w:r>
              <w:r w:rsidR="00CA6751">
                <w:t xml:space="preserve"> por ciento</w:t>
              </w:r>
              <w:r w:rsidR="0054628C">
                <w:t>; entre otras</w:t>
              </w:r>
              <w:r w:rsidR="00CA6751">
                <w:t>.</w:t>
              </w:r>
              <w:r w:rsidR="00CA6751" w:rsidRPr="006D53D5">
                <w:t xml:space="preserve"> </w:t>
              </w:r>
            </w:p>
            <w:p w:rsidR="00CA6751" w:rsidRDefault="006E684C" w:rsidP="00CA6751">
              <w:pPr>
                <w:pStyle w:val="Textoindependiente"/>
                <w:spacing w:before="240"/>
                <w:ind w:left="5103"/>
              </w:pPr>
              <w:r w:rsidRPr="006E684C">
                <w:rPr>
                  <w:noProof/>
                </w:rPr>
                <w:drawing>
                  <wp:anchor distT="0" distB="0" distL="114300" distR="114300" simplePos="0" relativeHeight="251675648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568529</wp:posOffset>
                    </wp:positionV>
                    <wp:extent cx="3028336" cy="1973604"/>
                    <wp:effectExtent l="0" t="0" r="635" b="7620"/>
                    <wp:wrapNone/>
                    <wp:docPr id="6" name="Imagen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28336" cy="1973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CA6751" w:rsidRPr="001E3CAA">
                <w:t>En las actividades primarias</w:t>
              </w:r>
              <w:r w:rsidR="00CA6751">
                <w:t>,</w:t>
              </w:r>
              <w:r w:rsidR="00CA6751" w:rsidRPr="001E3CAA">
                <w:t xml:space="preserve"> </w:t>
              </w:r>
              <w:bookmarkStart w:id="1" w:name="_Hlk189810698"/>
              <w:r w:rsidR="00CA6751">
                <w:t>el crecimiento en</w:t>
              </w:r>
              <w:r w:rsidR="0061125E" w:rsidRPr="0061125E">
                <w:rPr>
                  <w:b/>
                  <w:i/>
                  <w:color w:val="44546A" w:themeColor="text2"/>
                </w:rPr>
                <w:t xml:space="preserve"> </w:t>
              </w:r>
              <w:r w:rsidR="0061125E">
                <w:rPr>
                  <w:b/>
                  <w:i/>
                  <w:color w:val="44546A" w:themeColor="text2"/>
                </w:rPr>
                <w:t>agricultura</w:t>
              </w:r>
              <w:r w:rsidR="0061125E">
                <w:t xml:space="preserve"> fue </w:t>
              </w:r>
              <w:r w:rsidR="00DC60AF">
                <w:t>resultado</w:t>
              </w:r>
              <w:r w:rsidR="0061125E">
                <w:t xml:space="preserve"> de mayores labores culturales y producción en café, caña de azúcar, tabaco, maní, entre otros; en</w:t>
              </w:r>
              <w:r w:rsidR="00CA6751">
                <w:t xml:space="preserve"> </w:t>
              </w:r>
              <w:r w:rsidR="00CA6751">
                <w:rPr>
                  <w:b/>
                  <w:i/>
                  <w:color w:val="44546A" w:themeColor="text2"/>
                </w:rPr>
                <w:t>pesca y acuicultura</w:t>
              </w:r>
              <w:r w:rsidR="00CA6751">
                <w:t xml:space="preserve"> </w:t>
              </w:r>
              <w:r w:rsidR="005B58A7">
                <w:t xml:space="preserve">se </w:t>
              </w:r>
              <w:r w:rsidR="00330C19">
                <w:t>origin</w:t>
              </w:r>
              <w:r w:rsidR="006A6E06">
                <w:t>ó</w:t>
              </w:r>
              <w:r w:rsidR="00CA6751">
                <w:t xml:space="preserve"> </w:t>
              </w:r>
              <w:r w:rsidR="00EE6314">
                <w:t>por</w:t>
              </w:r>
              <w:r w:rsidR="00B42E0E">
                <w:t xml:space="preserve"> </w:t>
              </w:r>
              <w:r w:rsidR="00133224">
                <w:t>el aumento</w:t>
              </w:r>
              <w:r w:rsidR="00CA6751">
                <w:t xml:space="preserve"> en la producción de camarón</w:t>
              </w:r>
              <w:r w:rsidR="005B58A7">
                <w:t xml:space="preserve"> de cultivo</w:t>
              </w:r>
              <w:r w:rsidR="00CA6751">
                <w:t xml:space="preserve"> </w:t>
              </w:r>
              <w:r w:rsidR="0056698B">
                <w:t>y</w:t>
              </w:r>
              <w:r w:rsidR="00BA2759">
                <w:t xml:space="preserve"> </w:t>
              </w:r>
              <w:r w:rsidR="005B58A7">
                <w:t xml:space="preserve">en la </w:t>
              </w:r>
              <w:r w:rsidR="00CA6751">
                <w:t>captura de langosta</w:t>
              </w:r>
              <w:r w:rsidR="005B58A7">
                <w:t xml:space="preserve"> y camarón </w:t>
              </w:r>
              <w:r w:rsidR="00020721">
                <w:t>costero</w:t>
              </w:r>
              <w:r w:rsidR="00CA6751">
                <w:t xml:space="preserve">; </w:t>
              </w:r>
              <w:r w:rsidR="006230DC">
                <w:t xml:space="preserve">en </w:t>
              </w:r>
              <w:r w:rsidR="006230DC">
                <w:rPr>
                  <w:b/>
                  <w:i/>
                  <w:color w:val="44546A" w:themeColor="text2"/>
                </w:rPr>
                <w:t>silvicul</w:t>
              </w:r>
              <w:r w:rsidR="006230DC" w:rsidRPr="00391437">
                <w:rPr>
                  <w:b/>
                  <w:i/>
                  <w:color w:val="44546A" w:themeColor="text2"/>
                </w:rPr>
                <w:t>tura</w:t>
              </w:r>
              <w:r w:rsidR="006230DC">
                <w:rPr>
                  <w:b/>
                  <w:i/>
                  <w:color w:val="44546A" w:themeColor="text2"/>
                </w:rPr>
                <w:t xml:space="preserve"> y extracción de madera </w:t>
              </w:r>
              <w:r w:rsidR="006230DC">
                <w:t xml:space="preserve">se debió a la mayor </w:t>
              </w:r>
              <w:r w:rsidR="006230DC" w:rsidRPr="00450AAE">
                <w:t xml:space="preserve">extracción </w:t>
              </w:r>
              <w:r w:rsidR="005B58A7">
                <w:t xml:space="preserve">de troncos de madera </w:t>
              </w:r>
              <w:r w:rsidR="006230DC">
                <w:t xml:space="preserve">y </w:t>
              </w:r>
              <w:r w:rsidR="005B58A7">
                <w:t xml:space="preserve">el </w:t>
              </w:r>
              <w:r w:rsidR="006230DC">
                <w:t xml:space="preserve">establecimiento de nuevas áreas de plantaciones forestales. Por </w:t>
              </w:r>
              <w:r w:rsidR="00133224">
                <w:t>otra</w:t>
              </w:r>
              <w:r w:rsidR="006230DC">
                <w:t xml:space="preserve"> parte, la disminución </w:t>
              </w:r>
              <w:r w:rsidR="00A80813">
                <w:t xml:space="preserve">en </w:t>
              </w:r>
              <w:r w:rsidR="00A80813">
                <w:rPr>
                  <w:b/>
                  <w:i/>
                  <w:color w:val="44546A" w:themeColor="text2"/>
                </w:rPr>
                <w:t>explotación de minas y canteras</w:t>
              </w:r>
              <w:r w:rsidR="00A80813" w:rsidRPr="008C1950">
                <w:t xml:space="preserve"> </w:t>
              </w:r>
              <w:r w:rsidR="00A80813">
                <w:t xml:space="preserve">fue </w:t>
              </w:r>
              <w:r w:rsidR="00DC60AF">
                <w:t>producto</w:t>
              </w:r>
              <w:r w:rsidR="005B58A7">
                <w:t>, principalmente,</w:t>
              </w:r>
              <w:r w:rsidR="00A80813" w:rsidRPr="00A80813">
                <w:t xml:space="preserve"> de la menor extracción e</w:t>
              </w:r>
              <w:r w:rsidR="00133224">
                <w:t>n</w:t>
              </w:r>
              <w:r w:rsidR="00A80813" w:rsidRPr="00A80813">
                <w:t xml:space="preserve"> la minería metálica, </w:t>
              </w:r>
              <w:r w:rsidR="00B5741A">
                <w:t xml:space="preserve">y </w:t>
              </w:r>
              <w:r w:rsidR="00CA6751">
                <w:t xml:space="preserve">en </w:t>
              </w:r>
              <w:r w:rsidR="00CA6751">
                <w:rPr>
                  <w:b/>
                  <w:i/>
                  <w:color w:val="44546A" w:themeColor="text2"/>
                </w:rPr>
                <w:t>pecuario</w:t>
              </w:r>
              <w:r w:rsidR="00CA6751" w:rsidRPr="00B77E02">
                <w:t xml:space="preserve"> </w:t>
              </w:r>
              <w:r w:rsidR="0033377B">
                <w:t xml:space="preserve">fue </w:t>
              </w:r>
              <w:r w:rsidR="005B58A7">
                <w:t>debido a</w:t>
              </w:r>
              <w:r w:rsidR="0033377B">
                <w:t xml:space="preserve"> </w:t>
              </w:r>
              <w:r w:rsidR="00BA2759">
                <w:lastRenderedPageBreak/>
                <w:t xml:space="preserve">la </w:t>
              </w:r>
              <w:r w:rsidR="006230DC">
                <w:t>menor</w:t>
              </w:r>
              <w:r w:rsidR="00CA6751">
                <w:t xml:space="preserve"> matanza</w:t>
              </w:r>
              <w:r w:rsidR="00133224">
                <w:t xml:space="preserve"> bovina y porcina</w:t>
              </w:r>
              <w:r w:rsidR="0033377B">
                <w:t>, principalmente</w:t>
              </w:r>
              <w:r w:rsidR="0061125E">
                <w:t>.</w:t>
              </w:r>
              <w:bookmarkEnd w:id="1"/>
            </w:p>
            <w:p w:rsidR="00CA6751" w:rsidRPr="001E3CAA" w:rsidRDefault="00CA6751" w:rsidP="00CA6751">
              <w:pPr>
                <w:pStyle w:val="Textoindependiente"/>
                <w:spacing w:before="240"/>
                <w:ind w:left="5103"/>
              </w:pPr>
              <w:r>
                <w:t xml:space="preserve">Por su parte, </w:t>
              </w:r>
              <w:r w:rsidR="009816C6">
                <w:t>l</w:t>
              </w:r>
              <w:r w:rsidR="00642091">
                <w:t>a</w:t>
              </w:r>
              <w:r w:rsidR="009816C6">
                <w:t xml:space="preserve"> </w:t>
              </w:r>
              <w:r w:rsidR="00133224">
                <w:t>disminución que registró</w:t>
              </w:r>
              <w:r>
                <w:t xml:space="preserve"> la</w:t>
              </w:r>
              <w:r w:rsidRPr="001E3CAA">
                <w:t xml:space="preserve"> </w:t>
              </w:r>
              <w:r w:rsidRPr="001E3CAA">
                <w:rPr>
                  <w:b/>
                  <w:i/>
                  <w:color w:val="44546A" w:themeColor="text2"/>
                </w:rPr>
                <w:t>industria</w:t>
              </w:r>
              <w:r>
                <w:rPr>
                  <w:b/>
                  <w:i/>
                  <w:color w:val="44546A" w:themeColor="text2"/>
                </w:rPr>
                <w:t xml:space="preserve"> manufacturera</w:t>
              </w:r>
              <w:r w:rsidRPr="001E3CAA">
                <w:t xml:space="preserve"> </w:t>
              </w:r>
              <w:bookmarkStart w:id="2" w:name="_Hlk116893375"/>
              <w:bookmarkStart w:id="3" w:name="_Hlk184041289"/>
              <w:r w:rsidR="009816C6">
                <w:t>se originó</w:t>
              </w:r>
              <w:r w:rsidR="00133224">
                <w:t>, principalmente,</w:t>
              </w:r>
              <w:r w:rsidR="009816C6">
                <w:t xml:space="preserve"> </w:t>
              </w:r>
              <w:r w:rsidR="00133224">
                <w:t>por</w:t>
              </w:r>
              <w:r>
                <w:t xml:space="preserve"> la </w:t>
              </w:r>
              <w:r w:rsidR="0056698B" w:rsidRPr="00642091">
                <w:rPr>
                  <w:noProof/>
                </w:rPr>
                <w:drawing>
                  <wp:anchor distT="0" distB="0" distL="114300" distR="114300" simplePos="0" relativeHeight="251672576" behindDoc="0" locked="0" layoutInCell="1" allowOverlap="1">
                    <wp:simplePos x="0" y="0"/>
                    <wp:positionH relativeFrom="column">
                      <wp:posOffset>-80561</wp:posOffset>
                    </wp:positionH>
                    <wp:positionV relativeFrom="paragraph">
                      <wp:posOffset>70485</wp:posOffset>
                    </wp:positionV>
                    <wp:extent cx="3173782" cy="2093685"/>
                    <wp:effectExtent l="0" t="0" r="7620" b="1905"/>
                    <wp:wrapNone/>
                    <wp:docPr id="15" name="Imagen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73782" cy="2093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642091">
                <w:t>menor</w:t>
              </w:r>
              <w:r>
                <w:t xml:space="preserve"> producción de </w:t>
              </w:r>
              <w:r w:rsidR="00642091">
                <w:t>derivados de petróleo, arneses y puros</w:t>
              </w:r>
              <w:r>
                <w:t xml:space="preserve">, </w:t>
              </w:r>
              <w:bookmarkEnd w:id="2"/>
              <w:r>
                <w:t>entre otros.</w:t>
              </w:r>
              <w:r w:rsidRPr="00A63E56">
                <w:t xml:space="preserve"> </w:t>
              </w:r>
            </w:p>
            <w:bookmarkEnd w:id="3"/>
            <w:p w:rsidR="00CA6751" w:rsidRDefault="00CA6751" w:rsidP="00CA6751">
              <w:pPr>
                <w:pStyle w:val="Textoindependiente"/>
                <w:spacing w:before="240"/>
                <w:ind w:left="5103"/>
              </w:pPr>
              <w:r>
                <w:t>Finalmente, e</w:t>
              </w:r>
              <w:r w:rsidRPr="001E3CAA">
                <w:t xml:space="preserve">n </w:t>
              </w:r>
              <w:r>
                <w:t xml:space="preserve">el grupo de </w:t>
              </w:r>
              <w:r w:rsidRPr="001E3CAA">
                <w:t>servicios</w:t>
              </w:r>
              <w:r>
                <w:t xml:space="preserve">, las actividades que registraron los mayores crecimientos fueron: </w:t>
              </w:r>
              <w:bookmarkStart w:id="4" w:name="_Hlk184041311"/>
              <w:r w:rsidR="00FC6F7E">
                <w:rPr>
                  <w:b/>
                  <w:i/>
                  <w:color w:val="44546A" w:themeColor="text2"/>
                </w:rPr>
                <w:t xml:space="preserve">hoteles y restaurantes, </w:t>
              </w:r>
              <w:r w:rsidRPr="00A14067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>
                <w:rPr>
                  <w:b/>
                  <w:i/>
                  <w:color w:val="44546A" w:themeColor="text2"/>
                </w:rPr>
                <w:t>,</w:t>
              </w:r>
              <w:r w:rsidR="009C77EF">
                <w:rPr>
                  <w:b/>
                  <w:i/>
                  <w:color w:val="44546A" w:themeColor="text2"/>
                </w:rPr>
                <w:t xml:space="preserve"> comercio</w:t>
              </w:r>
              <w:r>
                <w:rPr>
                  <w:b/>
                  <w:i/>
                  <w:color w:val="44546A" w:themeColor="text2"/>
                </w:rPr>
                <w:t xml:space="preserve">, </w:t>
              </w:r>
              <w:r w:rsidR="001F20BF">
                <w:rPr>
                  <w:b/>
                  <w:i/>
                  <w:color w:val="44546A" w:themeColor="text2"/>
                </w:rPr>
                <w:t xml:space="preserve">transporte y comunicaciones, </w:t>
              </w:r>
              <w:r w:rsidRPr="001F20BF">
                <w:t>entre otras</w:t>
              </w:r>
              <w:r w:rsidRPr="005B33CE">
                <w:t>.</w:t>
              </w:r>
              <w:r>
                <w:t xml:space="preserve"> </w:t>
              </w:r>
              <w:bookmarkEnd w:id="4"/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CA6751" w:rsidRDefault="001B02B3" w:rsidP="00CA6751">
              <w:pPr>
                <w:rPr>
                  <w:rFonts w:ascii="Futura Lt BT" w:hAnsi="Futura Lt BT"/>
                </w:rPr>
              </w:pPr>
              <w:r w:rsidRPr="001B02B3">
                <w:rPr>
                  <w:noProof/>
                </w:rPr>
                <w:drawing>
                  <wp:inline distT="0" distB="0" distL="0" distR="0">
                    <wp:extent cx="6479801" cy="3619500"/>
                    <wp:effectExtent l="0" t="0" r="0" b="0"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79801" cy="361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</w:pPr>
            </w:p>
            <w:p w:rsidR="00CA6751" w:rsidRDefault="00CA6751" w:rsidP="00CA6751">
              <w:pPr>
                <w:rPr>
                  <w:rFonts w:ascii="Futura Lt BT" w:hAnsi="Futura Lt BT"/>
                </w:rPr>
              </w:pPr>
              <w:r>
                <w:rPr>
                  <w:rFonts w:ascii="Futura Lt BT" w:hAnsi="Futura Lt BT"/>
                </w:rPr>
                <w:br w:type="page"/>
              </w:r>
            </w:p>
            <w:p w:rsidR="00CA6751" w:rsidRDefault="00CA6751" w:rsidP="00CA6751">
              <w:pPr>
                <w:spacing w:before="240"/>
                <w:jc w:val="both"/>
                <w:rPr>
                  <w:rFonts w:ascii="Futura Lt BT" w:hAnsi="Futura Lt BT"/>
                </w:rPr>
                <w:sectPr w:rsidR="00CA6751" w:rsidSect="002B4D92">
                  <w:headerReference w:type="default" r:id="rId13"/>
                  <w:footerReference w:type="default" r:id="rId14"/>
                  <w:headerReference w:type="first" r:id="rId15"/>
                  <w:footerReference w:type="first" r:id="rId16"/>
                  <w:pgSz w:w="12240" w:h="15840" w:code="1"/>
                  <w:pgMar w:top="720" w:right="1183" w:bottom="720" w:left="851" w:header="706" w:footer="706" w:gutter="0"/>
                  <w:pgNumType w:start="0"/>
                  <w:cols w:space="360"/>
                  <w:titlePg/>
                  <w:docGrid w:linePitch="360"/>
                </w:sectPr>
              </w:pPr>
            </w:p>
            <w:p w:rsidR="00CA6751" w:rsidRPr="000E667C" w:rsidRDefault="00CA6751" w:rsidP="00CA6751">
              <w:pPr>
                <w:spacing w:before="240" w:after="240"/>
                <w:jc w:val="center"/>
                <w:rPr>
                  <w:rFonts w:ascii="Futura Lt BT" w:hAnsi="Futura Lt BT"/>
                </w:rPr>
              </w:pPr>
              <w:r w:rsidRPr="000E667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lastRenderedPageBreak/>
                <w:t>Comportamiento de las actividades económicas</w:t>
              </w:r>
            </w:p>
            <w:p w:rsidR="00CA6751" w:rsidRPr="000E667C" w:rsidRDefault="00CA6751" w:rsidP="00CA6751">
              <w:pPr>
                <w:spacing w:before="240" w:after="240"/>
                <w:jc w:val="both"/>
                <w:rPr>
                  <w:rFonts w:ascii="Futura Lt BT" w:hAnsi="Futura Lt BT"/>
                </w:rPr>
                <w:sectPr w:rsidR="00CA6751" w:rsidRPr="000E667C" w:rsidSect="00685CAB">
                  <w:type w:val="continuous"/>
                  <w:pgSz w:w="12240" w:h="15840" w:code="1"/>
                  <w:pgMar w:top="1440" w:right="1440" w:bottom="1440" w:left="1440" w:header="709" w:footer="709" w:gutter="0"/>
                  <w:pgNumType w:start="3"/>
                  <w:cols w:space="708"/>
                  <w:docGrid w:linePitch="360"/>
                </w:sect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Agricultura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de agricultura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registró u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n crecimiento de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0.9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1.0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D341B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aumento en las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labores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culturales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y producción en los cultivos de café, caña de azúcar, tabaco, y maní, entre otros cultivos</w:t>
              </w:r>
              <w:r w:rsidR="002D341B">
                <w:rPr>
                  <w:rFonts w:ascii="Futura Lt BT" w:hAnsi="Futura Lt BT"/>
                  <w:sz w:val="24"/>
                  <w:szCs w:val="24"/>
                  <w:lang w:val="es-MX"/>
                </w:rPr>
                <w:t>. Dicho comportamiento fue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parcialmente contrarrestado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la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disminución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en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maíz,</w:t>
              </w:r>
              <w:r w:rsidR="0025368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arroz </w:t>
              </w:r>
              <w:r w:rsidR="00DC7718">
                <w:rPr>
                  <w:rFonts w:ascii="Futura Lt BT" w:hAnsi="Futura Lt BT"/>
                  <w:sz w:val="24"/>
                  <w:szCs w:val="24"/>
                  <w:lang w:val="es-MX"/>
                </w:rPr>
                <w:t>de riego, frijol,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sorgo, banano, y ajonjolí, entre otros.</w:t>
              </w:r>
            </w:p>
            <w:p w:rsidR="0061125E" w:rsidRPr="000E667C" w:rsidRDefault="0061125E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Pecuario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pecuaria </w:t>
              </w:r>
              <w:r w:rsidR="00FC293F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0.4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crecimiento de </w:t>
              </w:r>
              <w:r w:rsidR="005010C6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5010C6">
                <w:rPr>
                  <w:rFonts w:ascii="Futura Lt BT" w:hAnsi="Futura Lt BT"/>
                  <w:sz w:val="24"/>
                  <w:szCs w:val="24"/>
                  <w:lang w:val="es-MX"/>
                </w:rPr>
                <w:t>debido</w:t>
              </w:r>
              <w:r w:rsidR="0013588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9567B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>menor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matanza bovina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010C6">
                <w:rPr>
                  <w:rFonts w:ascii="Futura Lt BT" w:hAnsi="Futura Lt BT"/>
                  <w:sz w:val="24"/>
                  <w:szCs w:val="24"/>
                  <w:lang w:val="es-MX"/>
                </w:rPr>
                <w:t>porcina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9567B">
                <w:rPr>
                  <w:rFonts w:ascii="Futura Lt BT" w:hAnsi="Futura Lt BT"/>
                  <w:sz w:val="24"/>
                  <w:szCs w:val="24"/>
                  <w:lang w:val="es-MX"/>
                </w:rPr>
                <w:t>disminución e</w:t>
              </w:r>
              <w:r w:rsidR="00FC293F">
                <w:rPr>
                  <w:rFonts w:ascii="Futura Lt BT" w:hAnsi="Futura Lt BT"/>
                  <w:sz w:val="24"/>
                  <w:szCs w:val="24"/>
                  <w:lang w:val="es-MX"/>
                </w:rPr>
                <w:t>n el</w:t>
              </w:r>
              <w:r w:rsidR="00C956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acopio de leche;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aumento en la 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matanza avícola y </w:t>
              </w:r>
              <w:r w:rsidR="00C956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producción de huevos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Silvicultura y extracción de madera</w:t>
              </w:r>
            </w:p>
            <w:p w:rsidR="00CA6751" w:rsidRPr="000E667C" w:rsidRDefault="00CA6751" w:rsidP="00CA6751">
              <w:pPr>
                <w:pStyle w:val="Textocomentario"/>
                <w:widowControl w:val="0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silvicultura y extracción de madera </w:t>
              </w:r>
              <w:r w:rsidR="00FC293F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05549A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05549A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FC293F" w:rsidRPr="00FC293F">
                <w:rPr>
                  <w:rFonts w:ascii="Futura Lt BT" w:hAnsi="Futura Lt BT"/>
                  <w:sz w:val="24"/>
                  <w:szCs w:val="24"/>
                  <w:lang w:val="es-MX"/>
                </w:rPr>
                <w:t>por aumentos en áreas de plantaciones forestales y extracción de troncos de madera.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Pesca y acuicultura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pesca y acuicultura </w:t>
              </w:r>
              <w:r w:rsidR="00BB1F0D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674CDD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74CDD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disminución de </w:t>
              </w:r>
              <w:r w:rsidR="00674CDD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74CDD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 w:rsidR="00674CDD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mayor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camarón de cultivo </w:t>
              </w:r>
              <w:r w:rsidR="00C01934"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01934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 aumento en la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captura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langosta,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camarón</w:t>
              </w:r>
              <w:r w:rsidR="00C51D4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20721">
                <w:rPr>
                  <w:rFonts w:ascii="Futura Lt BT" w:hAnsi="Futura Lt BT"/>
                  <w:sz w:val="24"/>
                  <w:szCs w:val="24"/>
                  <w:lang w:val="es-MX"/>
                </w:rPr>
                <w:t>costero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, pulpo y cangrejo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; y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menor captura de escamas, 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jaiba y pepino de mar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FC293F" w:rsidRPr="000E667C" w:rsidRDefault="00FC293F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6000EB" w:rsidRDefault="006000EB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Explotación de minas y canteras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explotación de minas y canteras </w:t>
              </w:r>
              <w:r w:rsidR="009712B8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712B8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344835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344835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344835">
                <w:rPr>
                  <w:rFonts w:ascii="Futura Lt BT" w:hAnsi="Futura Lt BT"/>
                  <w:sz w:val="24"/>
                  <w:szCs w:val="24"/>
                  <w:lang w:val="es-MX"/>
                </w:rPr>
                <w:t>-1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344835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56028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resultado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de la menor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extracción de oro, </w:t>
              </w:r>
              <w:r w:rsidR="00496928">
                <w:rPr>
                  <w:rFonts w:ascii="Futura Lt BT" w:hAnsi="Futura Lt BT"/>
                  <w:sz w:val="24"/>
                  <w:szCs w:val="24"/>
                  <w:lang w:val="es-MX"/>
                </w:rPr>
                <w:t>plata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344835">
                <w:rPr>
                  <w:rFonts w:ascii="Futura Lt BT" w:hAnsi="Futura Lt BT"/>
                  <w:sz w:val="24"/>
                  <w:szCs w:val="24"/>
                  <w:lang w:val="es-MX"/>
                </w:rPr>
                <w:t>piedra cantera, hormigón, material selecto, carbonato, yeso y toba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Industria manufacturera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actividades que 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conforman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industria manufacturera </w:t>
              </w:r>
              <w:r w:rsidR="00EE2D26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crecimiento de 0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el 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la 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menor producción de derivados de petróleo, arneses, tabaco</w:t>
              </w:r>
              <w:r w:rsidR="00A0128F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EE2D2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entre otros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; y crecimiento en 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la producción de azúcar, bebidas, cárnicos y textiles, entre otros.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Construcción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construcción </w:t>
              </w:r>
              <w:r w:rsidR="00E255C1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81FB4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81FB4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41697A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F81FB4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81FB4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255C1" w:rsidRPr="00E255C1">
                <w:rPr>
                  <w:rFonts w:ascii="Futura Lt BT" w:hAnsi="Futura Lt BT"/>
                  <w:sz w:val="24"/>
                  <w:szCs w:val="24"/>
                  <w:lang w:val="es-MX"/>
                </w:rPr>
                <w:t>explicado por el aumento en la producción de los materiales utilizados en dicha actividad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E255C1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os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materiales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que más crecieron en este mes </w:t>
              </w:r>
              <w:r w:rsidR="00E255C1">
                <w:rPr>
                  <w:rFonts w:ascii="Futura Lt BT" w:hAnsi="Futura Lt BT"/>
                  <w:sz w:val="24"/>
                  <w:szCs w:val="24"/>
                  <w:lang w:val="es-MX"/>
                </w:rPr>
                <w:t>fueron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: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81FB4" w:rsidRPr="00F81FB4">
                <w:rPr>
                  <w:rFonts w:ascii="Futura Lt BT" w:hAnsi="Futura Lt BT"/>
                  <w:sz w:val="24"/>
                  <w:szCs w:val="24"/>
                  <w:lang w:val="es-MX"/>
                </w:rPr>
                <w:t>asfalt</w:t>
              </w:r>
              <w:r w:rsidR="00626FD4">
                <w:rPr>
                  <w:rFonts w:ascii="Futura Lt BT" w:hAnsi="Futura Lt BT"/>
                  <w:sz w:val="24"/>
                  <w:szCs w:val="24"/>
                  <w:lang w:val="es-MX"/>
                </w:rPr>
                <w:t>o</w:t>
              </w:r>
              <w:r w:rsidR="00F81FB4" w:rsidRPr="00F81FB4">
                <w:rPr>
                  <w:rFonts w:ascii="Futura Lt BT" w:hAnsi="Futura Lt BT"/>
                  <w:sz w:val="24"/>
                  <w:szCs w:val="24"/>
                  <w:lang w:val="es-MX"/>
                </w:rPr>
                <w:t>, piedra triturada, arena, acero</w:t>
              </w:r>
              <w:r w:rsidR="00626FD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F81FB4" w:rsidRPr="00F81FB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concreto premezclad</w:t>
              </w:r>
              <w:r w:rsidR="001058F9">
                <w:rPr>
                  <w:rFonts w:ascii="Futura Lt BT" w:hAnsi="Futura Lt BT"/>
                  <w:sz w:val="24"/>
                  <w:szCs w:val="24"/>
                  <w:lang w:val="es-MX"/>
                </w:rPr>
                <w:t>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Energía y agua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energía y agua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disminuyó </w:t>
              </w:r>
              <w:r w:rsidR="0076073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A1B48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(crecimiento de </w:t>
              </w:r>
              <w:r w:rsidR="00EA1B48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6073B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La generación de energía eléctrica 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disminuyó </w:t>
              </w:r>
              <w:r w:rsidR="0076073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6073B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debido a la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menor 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energía</w:t>
              </w:r>
              <w:r w:rsidR="00B356B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6073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eólica, </w:t>
              </w:r>
              <w:r w:rsidR="00B356B1">
                <w:rPr>
                  <w:rFonts w:ascii="Futura Lt BT" w:hAnsi="Futura Lt BT"/>
                  <w:sz w:val="24"/>
                  <w:szCs w:val="24"/>
                  <w:lang w:val="es-MX"/>
                </w:rPr>
                <w:t>biomasa</w:t>
              </w:r>
              <w:r w:rsidR="0076073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termoeléctrica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76073B">
                <w:rPr>
                  <w:rFonts w:ascii="Futura Lt BT" w:hAnsi="Futura Lt BT"/>
                  <w:sz w:val="24"/>
                  <w:szCs w:val="24"/>
                  <w:lang w:val="es-MX"/>
                </w:rPr>
                <w:t>sistema aislado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>Por su parte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, el suministro de agua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alcantarillado creció </w:t>
              </w:r>
              <w:r w:rsidR="0076073B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6073B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5E6D5A" w:rsidRDefault="005E6D5A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51D45" w:rsidRDefault="00C51D45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5E6D5A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lastRenderedPageBreak/>
                <w:t>Comercio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comercio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B2FA7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B2FA7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(6.</w:t>
              </w:r>
              <w:r w:rsidR="009B2FA7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FC293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aumentos en </w:t>
              </w:r>
              <w:r w:rsidR="009B2FA7">
                <w:rPr>
                  <w:rFonts w:ascii="Futura Lt BT" w:hAnsi="Futura Lt BT"/>
                  <w:sz w:val="24"/>
                  <w:szCs w:val="24"/>
                  <w:lang w:val="es-MX"/>
                </w:rPr>
                <w:t>las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modalidades de comercio al 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por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 por menor.</w:t>
              </w:r>
            </w:p>
            <w:p w:rsidR="00CA6751" w:rsidRPr="00DF1B47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CC3194" w:rsidRDefault="00CA6751" w:rsidP="00CC3194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CC3194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Hoteles y restaurantes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hoteles y restaurantes 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eron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E0204">
                <w:rPr>
                  <w:rFonts w:ascii="Futura Lt BT" w:hAnsi="Futura Lt BT"/>
                  <w:sz w:val="24"/>
                  <w:szCs w:val="24"/>
                  <w:lang w:val="es-MX"/>
                </w:rPr>
                <w:t>10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E0204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E0204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</w:t>
              </w:r>
              <w:r w:rsidRPr="009F66FA">
                <w:rPr>
                  <w:rFonts w:ascii="Futura Lt BT" w:hAnsi="Futura Lt BT"/>
                  <w:sz w:val="24"/>
                  <w:szCs w:val="24"/>
                  <w:lang w:val="es-MX"/>
                </w:rPr>
                <w:t>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9F66FA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Transporte y comunicaciones</w:t>
              </w:r>
            </w:p>
            <w:p w:rsidR="00CA6751" w:rsidRDefault="006F17B9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El grupo de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transporte y comunicaciones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creció </w:t>
              </w:r>
              <w:r w:rsidR="00A32140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32140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 de transporte creció </w:t>
              </w:r>
              <w:r w:rsidR="00A32140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32140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los servicios de comunicaciones </w:t>
              </w:r>
              <w:r w:rsidR="00A32140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32140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line="240" w:lineRule="auto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3384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Intermediación financiera y servicios conexos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financiera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D5C0D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D5C0D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(6.</w:t>
              </w:r>
              <w:r w:rsidR="006A6DAD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Pr="003877B0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 mayores entregas de créditos y captación de depósitos.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Propiedad de vivienda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Los servicios de propiedad de vivienda crecieron 1.</w:t>
              </w:r>
              <w:r w:rsidR="00D91D7A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9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(1.</w:t>
              </w:r>
              <w:r w:rsidR="00D91D7A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, </w:t>
              </w:r>
              <w:r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debido a</w:t>
              </w:r>
              <w:r w:rsidR="006000EB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l aumento en los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alquileres de bienes raíces </w:t>
              </w:r>
              <w:r w:rsidRPr="005D1049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residenciales </w:t>
              </w:r>
              <w:r w:rsidR="00C97A0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y</w:t>
              </w:r>
              <w:r w:rsidRPr="005D1049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no residenciales</w:t>
              </w:r>
              <w:r w:rsidR="00BE63E3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Administración pública y defensa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administración pública y defensa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registró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una disminución</w:t>
              </w:r>
              <w:r w:rsidR="006F1C7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 </w:t>
              </w:r>
              <w:r w:rsidR="00915727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15727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(crecimiento de </w:t>
              </w:r>
              <w:r w:rsidR="00915727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15727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Enseñanza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enseñanza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D50FC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(1.</w:t>
              </w:r>
              <w:r w:rsidR="00CD50FC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FB151F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Salud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servicios sociales y de salud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D50FC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(0.</w:t>
              </w:r>
              <w:r w:rsidR="00397936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D6FA4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A12E50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Otros servicios</w:t>
              </w:r>
            </w:p>
            <w:p w:rsidR="00CA6751" w:rsidRDefault="00CA6751" w:rsidP="00CA6751">
              <w:pPr>
                <w:pStyle w:val="Textoindependiente"/>
                <w:spacing w:before="240"/>
              </w:pPr>
              <w:r w:rsidRPr="002D1B9D">
                <w:t>El grupo de otros servicios</w:t>
              </w:r>
              <w:r>
                <w:t xml:space="preserve"> </w:t>
              </w:r>
              <w:r w:rsidR="004B4A17">
                <w:t>disminuyó</w:t>
              </w:r>
              <w:r>
                <w:t xml:space="preserve"> </w:t>
              </w:r>
              <w:r w:rsidR="004B4A17">
                <w:t>1</w:t>
              </w:r>
              <w:r>
                <w:t>.</w:t>
              </w:r>
              <w:r w:rsidR="004B4A17">
                <w:t>1</w:t>
              </w:r>
              <w:r w:rsidRPr="002D1B9D">
                <w:t xml:space="preserve"> por ciento</w:t>
              </w:r>
              <w:r>
                <w:t xml:space="preserve"> (</w:t>
              </w:r>
              <w:r w:rsidR="004B4A17">
                <w:t xml:space="preserve">crecimiento de </w:t>
              </w:r>
              <w:r>
                <w:t>1.</w:t>
              </w:r>
              <w:r w:rsidR="004B4A17">
                <w:t>5</w:t>
              </w:r>
              <w:r>
                <w:t>% en el acumulado enero-</w:t>
              </w:r>
              <w:r w:rsidR="00ED6FA4">
                <w:t>noviembre</w:t>
              </w:r>
              <w:r>
                <w:t>)</w:t>
              </w:r>
              <w:r w:rsidRPr="002D1B9D">
                <w:t xml:space="preserve">, </w:t>
              </w:r>
              <w:r>
                <w:t xml:space="preserve">debido a </w:t>
              </w:r>
              <w:r w:rsidR="006F17B9">
                <w:t>disminuciones en</w:t>
              </w:r>
              <w:r>
                <w:t xml:space="preserve"> los</w:t>
              </w:r>
              <w:r w:rsidRPr="002D1B9D">
                <w:t xml:space="preserve"> servicios empresariales</w:t>
              </w:r>
              <w:r w:rsidR="004B4A17">
                <w:t>, de mantenimiento y de reparación de enseres</w:t>
              </w:r>
              <w:r w:rsidRPr="002D1B9D">
                <w:t>.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sectPr w:rsidR="00CA6751" w:rsidSect="00E255C1">
                  <w:type w:val="continuous"/>
                  <w:pgSz w:w="12240" w:h="15840" w:code="1"/>
                  <w:pgMar w:top="1440" w:right="1440" w:bottom="993" w:left="1440" w:header="709" w:footer="709" w:gutter="0"/>
                  <w:cols w:num="2" w:space="708"/>
                  <w:docGrid w:linePitch="360"/>
                </w:sectPr>
              </w:pPr>
            </w:p>
            <w:p w:rsidR="00CA6751" w:rsidRPr="00FB151F" w:rsidRDefault="00CA6751" w:rsidP="00CA6751">
              <w:pPr>
                <w:pStyle w:val="Textoindependiente"/>
                <w:spacing w:before="240"/>
                <w:sectPr w:rsidR="00CA6751" w:rsidRPr="00FB151F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CA6751" w:rsidRDefault="006C6AD9" w:rsidP="006C6AD9">
              <w:pPr>
                <w:spacing w:before="240"/>
                <w:jc w:val="right"/>
                <w:rPr>
                  <w:rFonts w:ascii="Futura Lt BT" w:hAnsi="Futura Lt BT"/>
                </w:rPr>
              </w:pPr>
              <w:r w:rsidRPr="006C6AD9">
                <w:rPr>
                  <w:noProof/>
                </w:rPr>
                <w:lastRenderedPageBreak/>
                <w:drawing>
                  <wp:inline distT="0" distB="0" distL="0" distR="0">
                    <wp:extent cx="5874775" cy="7386898"/>
                    <wp:effectExtent l="0" t="0" r="0" b="5080"/>
                    <wp:docPr id="9" name="Imagen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77450" cy="7390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D85FF7" w:rsidRDefault="00D85FF7" w:rsidP="00CA6751">
              <w:pPr>
                <w:spacing w:before="240"/>
                <w:jc w:val="center"/>
                <w:rPr>
                  <w:rFonts w:ascii="Futura Lt BT" w:hAnsi="Futura Lt BT"/>
                </w:rPr>
              </w:pPr>
            </w:p>
            <w:p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  <w:sectPr w:rsidR="00CA6751" w:rsidSect="0089435C">
                  <w:pgSz w:w="12240" w:h="15840"/>
                  <w:pgMar w:top="1417" w:right="1701" w:bottom="1417" w:left="1701" w:header="708" w:footer="708" w:gutter="0"/>
                  <w:cols w:space="708"/>
                  <w:titlePg/>
                  <w:docGrid w:linePitch="360"/>
                </w:sectPr>
              </w:pPr>
            </w:p>
            <w:p w:rsidR="00CA6751" w:rsidRDefault="008D35E2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8D35E2">
                <w:rPr>
                  <w:noProof/>
                </w:rPr>
                <w:lastRenderedPageBreak/>
                <w:drawing>
                  <wp:inline distT="0" distB="0" distL="0" distR="0">
                    <wp:extent cx="8258810" cy="2225300"/>
                    <wp:effectExtent l="0" t="0" r="0" b="3810"/>
                    <wp:docPr id="12" name="Imagen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58810" cy="222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8D35E2" w:rsidRDefault="008D35E2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CA6751" w:rsidRDefault="008D35E2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8D35E2">
                <w:rPr>
                  <w:noProof/>
                </w:rPr>
                <w:drawing>
                  <wp:inline distT="0" distB="0" distL="0" distR="0">
                    <wp:extent cx="8258810" cy="2340780"/>
                    <wp:effectExtent l="0" t="0" r="8890" b="2540"/>
                    <wp:docPr id="13" name="Imagen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58810" cy="2340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8D35E2" w:rsidRDefault="008D35E2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8D35E2">
                <w:rPr>
                  <w:noProof/>
                </w:rPr>
                <w:lastRenderedPageBreak/>
                <w:drawing>
                  <wp:inline distT="0" distB="0" distL="0" distR="0">
                    <wp:extent cx="8258810" cy="2336776"/>
                    <wp:effectExtent l="0" t="0" r="0" b="6985"/>
                    <wp:docPr id="14" name="Imagen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58810" cy="23367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8D35E2" w:rsidP="008D35E2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8D35E2">
                <w:rPr>
                  <w:noProof/>
                </w:rPr>
                <w:drawing>
                  <wp:inline distT="0" distB="0" distL="0" distR="0">
                    <wp:extent cx="8258810" cy="2361585"/>
                    <wp:effectExtent l="0" t="0" r="8890" b="635"/>
                    <wp:docPr id="22" name="Imagen 2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58810" cy="2361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 w:rsidR="002829F2" w:rsidRPr="00875F94" w:rsidRDefault="00D0652C" w:rsidP="008D35E2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</w:sdtContent>
    </w:sdt>
    <w:sectPr w:rsidR="002829F2" w:rsidRPr="00875F94" w:rsidSect="00B10A28">
      <w:pgSz w:w="15840" w:h="1224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652C" w:rsidRDefault="00D0652C" w:rsidP="00CA6751">
      <w:pPr>
        <w:spacing w:after="0" w:line="240" w:lineRule="auto"/>
      </w:pPr>
      <w:r>
        <w:separator/>
      </w:r>
    </w:p>
  </w:endnote>
  <w:endnote w:type="continuationSeparator" w:id="0">
    <w:p w:rsidR="00D0652C" w:rsidRDefault="00D0652C" w:rsidP="00CA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C413F9" w:rsidRDefault="00CA6751" w:rsidP="00D24B0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noProof/>
        <w:color w:val="44546A" w:themeColor="text2"/>
        <w:sz w:val="20"/>
        <w:szCs w:val="20"/>
      </w:rPr>
      <w:t>4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9C9" w:rsidRPr="00C413F9" w:rsidRDefault="00D009C9" w:rsidP="00D009C9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color w:val="44546A" w:themeColor="text2"/>
        <w:sz w:val="20"/>
        <w:szCs w:val="20"/>
      </w:rPr>
      <w:t>5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:rsidR="00CA6751" w:rsidRPr="00C413F9" w:rsidRDefault="00CA6751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Pr="00C413F9" w:rsidRDefault="00CA6751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Default="00CA67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652C" w:rsidRDefault="00D0652C" w:rsidP="00CA6751">
      <w:pPr>
        <w:spacing w:after="0" w:line="240" w:lineRule="auto"/>
      </w:pPr>
      <w:r>
        <w:separator/>
      </w:r>
    </w:p>
  </w:footnote>
  <w:footnote w:type="continuationSeparator" w:id="0">
    <w:p w:rsidR="00D0652C" w:rsidRDefault="00D0652C" w:rsidP="00CA6751">
      <w:pPr>
        <w:spacing w:after="0" w:line="240" w:lineRule="auto"/>
      </w:pPr>
      <w:r>
        <w:continuationSeparator/>
      </w:r>
    </w:p>
  </w:footnote>
  <w:footnote w:id="1">
    <w:p w:rsidR="00CA6751" w:rsidRPr="00303D07" w:rsidRDefault="00CA6751" w:rsidP="00CA675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ED6FA4">
        <w:rPr>
          <w:rFonts w:ascii="Futura Lt BT" w:hAnsi="Futura Lt BT"/>
        </w:rPr>
        <w:t>octu</w:t>
      </w:r>
      <w:r w:rsidR="00D40CAD">
        <w:rPr>
          <w:rFonts w:ascii="Futura Lt BT" w:hAnsi="Futura Lt BT"/>
        </w:rPr>
        <w:t>bre</w:t>
      </w:r>
      <w:r>
        <w:rPr>
          <w:rFonts w:ascii="Futura Lt BT" w:hAnsi="Futura Lt BT"/>
        </w:rPr>
        <w:t xml:space="preserve"> de 2024.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FB4516" w:rsidRDefault="0097070B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Noviem</w:t>
    </w:r>
    <w:r w:rsidR="00CA6751">
      <w:rPr>
        <w:rFonts w:ascii="Futura Lt BT" w:hAnsi="Futura Lt BT"/>
        <w:i/>
        <w:color w:val="002060"/>
      </w:rPr>
      <w:t>bre</w:t>
    </w:r>
    <w:r w:rsidR="00CA6751" w:rsidRPr="00FB4516">
      <w:rPr>
        <w:rFonts w:ascii="Futura Lt BT" w:hAnsi="Futura Lt BT"/>
        <w:i/>
        <w:color w:val="002060"/>
      </w:rPr>
      <w:t xml:space="preserve"> </w:t>
    </w:r>
    <w:r w:rsidR="00CA6751">
      <w:rPr>
        <w:rFonts w:ascii="Futura Lt BT" w:hAnsi="Futura Lt BT"/>
        <w:i/>
        <w:color w:val="002060"/>
      </w:rPr>
      <w:t>2</w:t>
    </w:r>
    <w:r w:rsidR="00CA6751" w:rsidRPr="00FB4516">
      <w:rPr>
        <w:rFonts w:ascii="Futura Lt BT" w:hAnsi="Futura Lt BT"/>
        <w:i/>
        <w:color w:val="002060"/>
      </w:rPr>
      <w:t>02</w:t>
    </w:r>
    <w:r w:rsidR="00CA6751">
      <w:rPr>
        <w:rFonts w:ascii="Futura Lt BT" w:hAnsi="Futura Lt BT"/>
        <w:i/>
        <w:color w:val="00206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89435C" w:rsidRDefault="0097070B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Noviem</w:t>
    </w:r>
    <w:r w:rsidR="00CA6751">
      <w:rPr>
        <w:rFonts w:ascii="Futura Lt BT" w:hAnsi="Futura Lt BT"/>
        <w:i/>
        <w:color w:val="002060"/>
      </w:rPr>
      <w:t xml:space="preserve">bre </w:t>
    </w:r>
    <w:r w:rsidR="00CA6751" w:rsidRPr="00FB4516">
      <w:rPr>
        <w:rFonts w:ascii="Futura Lt BT" w:hAnsi="Futura Lt BT"/>
        <w:i/>
        <w:color w:val="002060"/>
      </w:rPr>
      <w:t>202</w:t>
    </w:r>
    <w:r w:rsidR="00CA6751">
      <w:rPr>
        <w:rFonts w:ascii="Futura Lt BT" w:hAnsi="Futura Lt BT"/>
        <w:i/>
        <w:color w:val="002060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8F"/>
    <w:rsid w:val="00020721"/>
    <w:rsid w:val="000473B5"/>
    <w:rsid w:val="0005549A"/>
    <w:rsid w:val="000B0BFA"/>
    <w:rsid w:val="000E3240"/>
    <w:rsid w:val="000E3A11"/>
    <w:rsid w:val="001039DE"/>
    <w:rsid w:val="001058F9"/>
    <w:rsid w:val="00133224"/>
    <w:rsid w:val="0013588A"/>
    <w:rsid w:val="00166847"/>
    <w:rsid w:val="001B02B3"/>
    <w:rsid w:val="001F20BF"/>
    <w:rsid w:val="0025368C"/>
    <w:rsid w:val="002555DE"/>
    <w:rsid w:val="002829F2"/>
    <w:rsid w:val="002D341B"/>
    <w:rsid w:val="002F4DB8"/>
    <w:rsid w:val="002F6FA6"/>
    <w:rsid w:val="00301615"/>
    <w:rsid w:val="00330C19"/>
    <w:rsid w:val="0033377B"/>
    <w:rsid w:val="00344835"/>
    <w:rsid w:val="00367D62"/>
    <w:rsid w:val="00397936"/>
    <w:rsid w:val="003C275C"/>
    <w:rsid w:val="003D1B84"/>
    <w:rsid w:val="003D55DB"/>
    <w:rsid w:val="003E6AB5"/>
    <w:rsid w:val="0041697A"/>
    <w:rsid w:val="004200A5"/>
    <w:rsid w:val="004846AD"/>
    <w:rsid w:val="00496928"/>
    <w:rsid w:val="004B4A17"/>
    <w:rsid w:val="004D4382"/>
    <w:rsid w:val="004E5E7C"/>
    <w:rsid w:val="005010C6"/>
    <w:rsid w:val="0050488B"/>
    <w:rsid w:val="005058F8"/>
    <w:rsid w:val="00530121"/>
    <w:rsid w:val="0053459D"/>
    <w:rsid w:val="0054297F"/>
    <w:rsid w:val="0054628C"/>
    <w:rsid w:val="00560285"/>
    <w:rsid w:val="0056698B"/>
    <w:rsid w:val="00570504"/>
    <w:rsid w:val="005B58A7"/>
    <w:rsid w:val="005E6D5A"/>
    <w:rsid w:val="006000EB"/>
    <w:rsid w:val="0061125E"/>
    <w:rsid w:val="006230DC"/>
    <w:rsid w:val="00626FD4"/>
    <w:rsid w:val="00634F40"/>
    <w:rsid w:val="00642091"/>
    <w:rsid w:val="00646B25"/>
    <w:rsid w:val="00657745"/>
    <w:rsid w:val="00674CDD"/>
    <w:rsid w:val="006A5A39"/>
    <w:rsid w:val="006A6DAD"/>
    <w:rsid w:val="006A6E06"/>
    <w:rsid w:val="006B5147"/>
    <w:rsid w:val="006B560E"/>
    <w:rsid w:val="006C55BF"/>
    <w:rsid w:val="006C6AD9"/>
    <w:rsid w:val="006E0204"/>
    <w:rsid w:val="006E1C56"/>
    <w:rsid w:val="006E684C"/>
    <w:rsid w:val="006E68E4"/>
    <w:rsid w:val="006F17B9"/>
    <w:rsid w:val="006F1C73"/>
    <w:rsid w:val="006F3549"/>
    <w:rsid w:val="00733646"/>
    <w:rsid w:val="00735286"/>
    <w:rsid w:val="0076073B"/>
    <w:rsid w:val="00783F6A"/>
    <w:rsid w:val="00786FCC"/>
    <w:rsid w:val="007A39E3"/>
    <w:rsid w:val="007C5617"/>
    <w:rsid w:val="007E21AD"/>
    <w:rsid w:val="00805943"/>
    <w:rsid w:val="00853DCF"/>
    <w:rsid w:val="008678BF"/>
    <w:rsid w:val="00875F94"/>
    <w:rsid w:val="008A1D9B"/>
    <w:rsid w:val="008C0045"/>
    <w:rsid w:val="008D35E2"/>
    <w:rsid w:val="008D669B"/>
    <w:rsid w:val="00902DAA"/>
    <w:rsid w:val="00903D7D"/>
    <w:rsid w:val="00915727"/>
    <w:rsid w:val="00953824"/>
    <w:rsid w:val="0097070B"/>
    <w:rsid w:val="009712B8"/>
    <w:rsid w:val="00973451"/>
    <w:rsid w:val="009816C6"/>
    <w:rsid w:val="009A5D73"/>
    <w:rsid w:val="009B2FA7"/>
    <w:rsid w:val="009C63D0"/>
    <w:rsid w:val="009C77EF"/>
    <w:rsid w:val="009D090C"/>
    <w:rsid w:val="009D1D95"/>
    <w:rsid w:val="009D3543"/>
    <w:rsid w:val="009E0BCE"/>
    <w:rsid w:val="009F632F"/>
    <w:rsid w:val="00A0128F"/>
    <w:rsid w:val="00A036E8"/>
    <w:rsid w:val="00A32140"/>
    <w:rsid w:val="00A4619C"/>
    <w:rsid w:val="00A80813"/>
    <w:rsid w:val="00AA6C8F"/>
    <w:rsid w:val="00AE6B51"/>
    <w:rsid w:val="00AF479C"/>
    <w:rsid w:val="00B05B6E"/>
    <w:rsid w:val="00B07146"/>
    <w:rsid w:val="00B10A28"/>
    <w:rsid w:val="00B16A91"/>
    <w:rsid w:val="00B33328"/>
    <w:rsid w:val="00B356B1"/>
    <w:rsid w:val="00B42E0E"/>
    <w:rsid w:val="00B5741A"/>
    <w:rsid w:val="00B62252"/>
    <w:rsid w:val="00B63E19"/>
    <w:rsid w:val="00B747C3"/>
    <w:rsid w:val="00BA2759"/>
    <w:rsid w:val="00BB1F0D"/>
    <w:rsid w:val="00BD3AA6"/>
    <w:rsid w:val="00BD5C0D"/>
    <w:rsid w:val="00BE63E3"/>
    <w:rsid w:val="00C01934"/>
    <w:rsid w:val="00C51D45"/>
    <w:rsid w:val="00C522A9"/>
    <w:rsid w:val="00C75B33"/>
    <w:rsid w:val="00C86EFE"/>
    <w:rsid w:val="00C91056"/>
    <w:rsid w:val="00C9567B"/>
    <w:rsid w:val="00C97A08"/>
    <w:rsid w:val="00CA6751"/>
    <w:rsid w:val="00CC1A8F"/>
    <w:rsid w:val="00CC3194"/>
    <w:rsid w:val="00CD50FC"/>
    <w:rsid w:val="00CF00F3"/>
    <w:rsid w:val="00CF4DB3"/>
    <w:rsid w:val="00D009C9"/>
    <w:rsid w:val="00D0652C"/>
    <w:rsid w:val="00D06AFE"/>
    <w:rsid w:val="00D23841"/>
    <w:rsid w:val="00D40CAD"/>
    <w:rsid w:val="00D50460"/>
    <w:rsid w:val="00D53E67"/>
    <w:rsid w:val="00D85FF7"/>
    <w:rsid w:val="00D91D7A"/>
    <w:rsid w:val="00D92A77"/>
    <w:rsid w:val="00DC60AF"/>
    <w:rsid w:val="00DC6EE5"/>
    <w:rsid w:val="00DC7718"/>
    <w:rsid w:val="00E255C1"/>
    <w:rsid w:val="00E325E1"/>
    <w:rsid w:val="00E601DE"/>
    <w:rsid w:val="00EA1B48"/>
    <w:rsid w:val="00ED6FA4"/>
    <w:rsid w:val="00EE2D26"/>
    <w:rsid w:val="00EE6314"/>
    <w:rsid w:val="00F26E07"/>
    <w:rsid w:val="00F81FB4"/>
    <w:rsid w:val="00F834D2"/>
    <w:rsid w:val="00F865AD"/>
    <w:rsid w:val="00FC293F"/>
    <w:rsid w:val="00FC6F7E"/>
    <w:rsid w:val="00FE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4F4BB6"/>
  <w15:chartTrackingRefBased/>
  <w15:docId w15:val="{1E3C0A17-59E0-4F09-8A6C-30705B5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CA675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CA6751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CA6751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CA675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CA675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A6751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6751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751"/>
  </w:style>
  <w:style w:type="paragraph" w:styleId="Piedepgina">
    <w:name w:val="footer"/>
    <w:basedOn w:val="Normal"/>
    <w:link w:val="Piedepgina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9D19A-9F7E-4603-A9E7-E51CC2DA3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1001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Aguilar Méndez, Miguel Antonio</cp:lastModifiedBy>
  <cp:revision>3</cp:revision>
  <dcterms:created xsi:type="dcterms:W3CDTF">2025-02-07T16:24:00Z</dcterms:created>
  <dcterms:modified xsi:type="dcterms:W3CDTF">2025-02-07T16:59:00Z</dcterms:modified>
</cp:coreProperties>
</file>