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-1797510112"/>
        <w:docPartObj>
          <w:docPartGallery w:val="Cover Pages"/>
          <w:docPartUnique/>
        </w:docPartObj>
      </w:sdtPr>
      <w:sdtEndPr>
        <w:rPr>
          <w:rFonts w:ascii="Futura Lt BT" w:hAnsi="Futura Lt BT"/>
          <w:b/>
          <w:noProof/>
          <w:color w:val="17375E"/>
          <w:sz w:val="40"/>
          <w:lang w:eastAsia="es-NI"/>
        </w:rPr>
      </w:sdtEndPr>
      <w:sdtContent>
        <w:p w:rsidR="002F4DB8" w:rsidRDefault="00570504" w:rsidP="00875F94">
          <w:pPr>
            <w:rPr>
              <w:noProof/>
              <w:sz w:val="40"/>
              <w:szCs w:val="40"/>
              <w:lang w:eastAsia="es-NI"/>
            </w:rPr>
          </w:pPr>
          <w:r>
            <w:rPr>
              <w:noProof/>
              <w:sz w:val="40"/>
              <w:szCs w:val="40"/>
              <w:lang w:eastAsia="es-NI"/>
            </w:rPr>
            <w:drawing>
              <wp:anchor distT="0" distB="0" distL="114300" distR="114300" simplePos="0" relativeHeight="251658240" behindDoc="1" locked="0" layoutInCell="1" allowOverlap="1" wp14:anchorId="25D207A4" wp14:editId="057BF7D2">
                <wp:simplePos x="0" y="0"/>
                <wp:positionH relativeFrom="column">
                  <wp:posOffset>-556814</wp:posOffset>
                </wp:positionH>
                <wp:positionV relativeFrom="paragraph">
                  <wp:posOffset>-843280</wp:posOffset>
                </wp:positionV>
                <wp:extent cx="7768589" cy="10053468"/>
                <wp:effectExtent l="0" t="0" r="4445" b="508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ortada_propuesta1.png"/>
                        <pic:cNvPicPr/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68589" cy="100534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875F94" w:rsidRDefault="00875F94" w:rsidP="00875F94">
          <w:pPr>
            <w:rPr>
              <w:noProof/>
              <w:sz w:val="40"/>
              <w:szCs w:val="40"/>
              <w:lang w:eastAsia="es-NI"/>
            </w:rPr>
          </w:pPr>
        </w:p>
        <w:p w:rsidR="00875F94" w:rsidRDefault="00875F94" w:rsidP="00875F94">
          <w:pPr>
            <w:rPr>
              <w:noProof/>
              <w:sz w:val="40"/>
              <w:szCs w:val="40"/>
              <w:lang w:eastAsia="es-NI"/>
            </w:rPr>
          </w:pPr>
        </w:p>
        <w:p w:rsidR="00875F94" w:rsidRDefault="00875F94" w:rsidP="00875F94">
          <w:pPr>
            <w:rPr>
              <w:noProof/>
              <w:sz w:val="40"/>
              <w:szCs w:val="40"/>
              <w:lang w:eastAsia="es-NI"/>
            </w:rPr>
          </w:pPr>
        </w:p>
        <w:p w:rsidR="00875F94" w:rsidRDefault="00875F94" w:rsidP="00875F94">
          <w:pPr>
            <w:rPr>
              <w:noProof/>
              <w:sz w:val="40"/>
              <w:szCs w:val="40"/>
              <w:lang w:eastAsia="es-NI"/>
            </w:rPr>
          </w:pPr>
        </w:p>
        <w:p w:rsidR="00875F94" w:rsidRDefault="00875F94" w:rsidP="00875F94">
          <w:pPr>
            <w:rPr>
              <w:noProof/>
              <w:sz w:val="40"/>
              <w:szCs w:val="40"/>
              <w:lang w:eastAsia="es-NI"/>
            </w:rPr>
          </w:pPr>
        </w:p>
        <w:p w:rsidR="00875F94" w:rsidRDefault="00875F94" w:rsidP="00875F94">
          <w:pPr>
            <w:rPr>
              <w:noProof/>
              <w:sz w:val="40"/>
              <w:szCs w:val="40"/>
              <w:lang w:eastAsia="es-NI"/>
            </w:rPr>
          </w:pPr>
        </w:p>
        <w:p w:rsidR="006B560E" w:rsidRDefault="006B560E" w:rsidP="00875F94">
          <w:pPr>
            <w:pStyle w:val="Estilo1"/>
          </w:pPr>
        </w:p>
        <w:p w:rsidR="00E325E1" w:rsidRDefault="00E325E1" w:rsidP="00786FCC">
          <w:pPr>
            <w:pStyle w:val="Estilo1"/>
          </w:pPr>
        </w:p>
        <w:p w:rsidR="00E325E1" w:rsidRDefault="00E325E1" w:rsidP="00786FCC">
          <w:pPr>
            <w:pStyle w:val="Estilo1"/>
          </w:pPr>
        </w:p>
        <w:p w:rsidR="00E325E1" w:rsidRDefault="00E325E1" w:rsidP="00786FCC">
          <w:pPr>
            <w:pStyle w:val="Estilo1"/>
          </w:pPr>
        </w:p>
        <w:p w:rsidR="00853DCF" w:rsidRDefault="00853DCF" w:rsidP="00853DCF">
          <w:pPr>
            <w:pStyle w:val="Estilo1"/>
          </w:pPr>
          <w:r>
            <w:t>Indice Mensual de Actividad Económica</w:t>
          </w:r>
        </w:p>
        <w:p w:rsidR="00853DCF" w:rsidRDefault="00853DCF" w:rsidP="00853DCF">
          <w:pPr>
            <w:pStyle w:val="Estilo1"/>
          </w:pPr>
          <w:r>
            <w:t>IMAE</w:t>
          </w:r>
        </w:p>
        <w:p w:rsidR="00875F94" w:rsidRPr="00875F94" w:rsidRDefault="00D020EF" w:rsidP="00853DCF">
          <w:pPr>
            <w:pStyle w:val="Estilo1"/>
          </w:pPr>
          <w:r>
            <w:t>Junio</w:t>
          </w:r>
          <w:r w:rsidR="00853DCF">
            <w:t xml:space="preserve"> 202</w:t>
          </w:r>
          <w:r w:rsidR="0068218E">
            <w:t>5</w:t>
          </w:r>
        </w:p>
        <w:p w:rsidR="00875F94" w:rsidRDefault="00875F94" w:rsidP="00875F94">
          <w:pPr>
            <w:rPr>
              <w:noProof/>
              <w:sz w:val="40"/>
              <w:szCs w:val="40"/>
              <w:lang w:eastAsia="es-NI"/>
            </w:rPr>
          </w:pPr>
        </w:p>
        <w:p w:rsidR="00875F94" w:rsidRDefault="0097070B" w:rsidP="0097070B">
          <w:pPr>
            <w:tabs>
              <w:tab w:val="left" w:pos="7383"/>
            </w:tabs>
            <w:rPr>
              <w:noProof/>
              <w:sz w:val="40"/>
              <w:szCs w:val="40"/>
              <w:lang w:eastAsia="es-NI"/>
            </w:rPr>
          </w:pPr>
          <w:r>
            <w:rPr>
              <w:noProof/>
              <w:sz w:val="40"/>
              <w:szCs w:val="40"/>
              <w:lang w:eastAsia="es-NI"/>
            </w:rPr>
            <w:tab/>
          </w:r>
        </w:p>
        <w:p w:rsidR="00875F94" w:rsidRDefault="00875F94">
          <w:pPr>
            <w:rPr>
              <w:noProof/>
              <w:sz w:val="40"/>
              <w:szCs w:val="40"/>
              <w:lang w:eastAsia="es-NI"/>
            </w:rPr>
          </w:pPr>
        </w:p>
        <w:p w:rsidR="00875F94" w:rsidRDefault="00CB5AF2" w:rsidP="00367D62">
          <w:pPr>
            <w:pStyle w:val="Estilo2"/>
          </w:pPr>
          <w:r>
            <w:t>Agost</w:t>
          </w:r>
          <w:r w:rsidR="00FD53C6">
            <w:t>o</w:t>
          </w:r>
          <w:r w:rsidR="00853DCF">
            <w:t xml:space="preserve"> 2025</w:t>
          </w:r>
        </w:p>
        <w:p w:rsidR="002F4DB8" w:rsidRDefault="002F4DB8" w:rsidP="00786FCC">
          <w:pPr>
            <w:pStyle w:val="Estilo2"/>
          </w:pPr>
        </w:p>
        <w:sdt>
          <w:sdtPr>
            <w:id w:val="594216660"/>
            <w:docPartObj>
              <w:docPartGallery w:val="Cover Pages"/>
              <w:docPartUnique/>
            </w:docPartObj>
          </w:sdtPr>
          <w:sdtEndPr>
            <w:rPr>
              <w:rFonts w:ascii="Futura Lt BT" w:hAnsi="Futura Lt BT"/>
              <w:b/>
              <w:noProof/>
              <w:color w:val="17375E"/>
              <w:sz w:val="40"/>
              <w:lang w:eastAsia="es-NI"/>
            </w:rPr>
          </w:sdtEndPr>
          <w:sdtContent>
            <w:p w:rsidR="00CA6751" w:rsidRPr="00FB4516" w:rsidRDefault="00CA6751" w:rsidP="00C91056">
              <w:pPr>
                <w:spacing w:after="0"/>
                <w:jc w:val="center"/>
                <w:rPr>
                  <w:rFonts w:ascii="Futura Lt BT" w:eastAsiaTheme="majorEastAsia" w:hAnsi="Futura Lt BT" w:cstheme="majorBidi"/>
                  <w:b/>
                  <w:iCs/>
                  <w:smallCaps/>
                  <w:color w:val="44546A" w:themeColor="text2"/>
                  <w:spacing w:val="15"/>
                  <w:sz w:val="28"/>
                  <w:szCs w:val="24"/>
                  <w:lang w:val="es-ES" w:eastAsia="es-ES"/>
                </w:rPr>
              </w:pPr>
              <w:r w:rsidRPr="00FB4516">
                <w:rPr>
                  <w:rFonts w:ascii="Futura Lt BT" w:eastAsiaTheme="majorEastAsia" w:hAnsi="Futura Lt BT" w:cstheme="majorBidi"/>
                  <w:b/>
                  <w:iCs/>
                  <w:smallCaps/>
                  <w:color w:val="44546A" w:themeColor="text2"/>
                  <w:spacing w:val="15"/>
                  <w:sz w:val="28"/>
                  <w:szCs w:val="24"/>
                  <w:lang w:val="es-ES" w:eastAsia="es-ES"/>
                </w:rPr>
                <w:t>EVOLUCIÓN DEL ÍNDICE MENSUAL DE ACTIVIDAD ECONÓMICA</w:t>
              </w:r>
              <w:r w:rsidRPr="00FB4516">
                <w:rPr>
                  <w:rFonts w:eastAsiaTheme="majorEastAsia" w:cstheme="majorBidi"/>
                  <w:iCs/>
                  <w:color w:val="44546A" w:themeColor="text2"/>
                  <w:spacing w:val="15"/>
                  <w:sz w:val="28"/>
                  <w:szCs w:val="24"/>
                  <w:vertAlign w:val="superscript"/>
                  <w:lang w:val="es-ES" w:eastAsia="es-ES"/>
                </w:rPr>
                <w:footnoteReference w:id="1"/>
              </w:r>
            </w:p>
            <w:p w:rsidR="00CA6751" w:rsidRPr="005D4229" w:rsidRDefault="00D020EF" w:rsidP="00CA6751">
              <w:pPr>
                <w:tabs>
                  <w:tab w:val="center" w:pos="4419"/>
                  <w:tab w:val="right" w:pos="8838"/>
                </w:tabs>
                <w:spacing w:after="0"/>
                <w:jc w:val="center"/>
                <w:rPr>
                  <w:rFonts w:ascii="Futura Lt BT" w:eastAsiaTheme="majorEastAsia" w:hAnsi="Futura Lt BT" w:cstheme="majorBidi"/>
                  <w:b/>
                  <w:iCs/>
                  <w:smallCaps/>
                  <w:color w:val="44546A" w:themeColor="text2"/>
                  <w:spacing w:val="15"/>
                  <w:sz w:val="28"/>
                  <w:szCs w:val="24"/>
                  <w:lang w:val="es-ES" w:eastAsia="es-ES"/>
                </w:rPr>
              </w:pPr>
              <w:r>
                <w:rPr>
                  <w:rFonts w:ascii="Futura Lt BT" w:eastAsiaTheme="majorEastAsia" w:hAnsi="Futura Lt BT" w:cstheme="majorBidi"/>
                  <w:b/>
                  <w:iCs/>
                  <w:smallCaps/>
                  <w:color w:val="44546A" w:themeColor="text2"/>
                  <w:spacing w:val="15"/>
                  <w:sz w:val="28"/>
                  <w:szCs w:val="24"/>
                  <w:lang w:val="es-ES" w:eastAsia="es-ES"/>
                </w:rPr>
                <w:t>Junio</w:t>
              </w:r>
              <w:r w:rsidR="00CA6751" w:rsidRPr="00FB4516">
                <w:rPr>
                  <w:rFonts w:ascii="Futura Lt BT" w:eastAsiaTheme="majorEastAsia" w:hAnsi="Futura Lt BT" w:cstheme="majorBidi"/>
                  <w:b/>
                  <w:iCs/>
                  <w:smallCaps/>
                  <w:color w:val="44546A" w:themeColor="text2"/>
                  <w:spacing w:val="15"/>
                  <w:sz w:val="28"/>
                  <w:szCs w:val="24"/>
                  <w:lang w:val="es-ES" w:eastAsia="es-ES"/>
                </w:rPr>
                <w:t xml:space="preserve"> 202</w:t>
              </w:r>
              <w:r w:rsidR="0068218E">
                <w:rPr>
                  <w:rFonts w:ascii="Futura Lt BT" w:eastAsiaTheme="majorEastAsia" w:hAnsi="Futura Lt BT" w:cstheme="majorBidi"/>
                  <w:b/>
                  <w:iCs/>
                  <w:smallCaps/>
                  <w:color w:val="44546A" w:themeColor="text2"/>
                  <w:spacing w:val="15"/>
                  <w:sz w:val="28"/>
                  <w:szCs w:val="24"/>
                  <w:lang w:val="es-ES" w:eastAsia="es-ES"/>
                </w:rPr>
                <w:t>5</w:t>
              </w:r>
            </w:p>
            <w:p w:rsidR="00CA6751" w:rsidRDefault="0086451C" w:rsidP="00CA6751">
              <w:pPr>
                <w:pStyle w:val="Textoindependiente"/>
                <w:spacing w:before="240"/>
                <w:ind w:left="5103"/>
              </w:pPr>
              <w:r w:rsidRPr="0086451C">
                <w:rPr>
                  <w:noProof/>
                </w:rPr>
                <w:drawing>
                  <wp:anchor distT="0" distB="0" distL="114300" distR="114300" simplePos="0" relativeHeight="251697152" behindDoc="0" locked="0" layoutInCell="1" allowOverlap="1">
                    <wp:simplePos x="0" y="0"/>
                    <wp:positionH relativeFrom="margin">
                      <wp:posOffset>103384</wp:posOffset>
                    </wp:positionH>
                    <wp:positionV relativeFrom="paragraph">
                      <wp:posOffset>304355</wp:posOffset>
                    </wp:positionV>
                    <wp:extent cx="3005629" cy="1951063"/>
                    <wp:effectExtent l="0" t="0" r="4445" b="0"/>
                    <wp:wrapNone/>
                    <wp:docPr id="5" name="Imagen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12678" cy="195563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CA6751" w:rsidRPr="004B7C69">
                <w:t xml:space="preserve">En </w:t>
              </w:r>
              <w:r w:rsidR="00D020EF">
                <w:t>junio</w:t>
              </w:r>
              <w:r w:rsidR="00CA6751" w:rsidRPr="004B7C69">
                <w:t>,</w:t>
              </w:r>
              <w:r w:rsidR="00CA6751">
                <w:t xml:space="preserve"> el</w:t>
              </w:r>
              <w:r w:rsidR="00CA6751" w:rsidRPr="00BD692E">
                <w:t xml:space="preserve"> </w:t>
              </w:r>
              <w:r w:rsidR="00CA6751">
                <w:t>Í</w:t>
              </w:r>
              <w:r w:rsidR="00CA6751" w:rsidRPr="004B7C69">
                <w:t xml:space="preserve">ndice </w:t>
              </w:r>
              <w:r w:rsidR="00CA6751">
                <w:t>M</w:t>
              </w:r>
              <w:r w:rsidR="00CA6751" w:rsidRPr="004B7C69">
                <w:t xml:space="preserve">ensual de </w:t>
              </w:r>
              <w:r w:rsidR="00CA6751">
                <w:t>A</w:t>
              </w:r>
              <w:r w:rsidR="00CA6751" w:rsidRPr="004B7C69">
                <w:t xml:space="preserve">ctividad </w:t>
              </w:r>
              <w:r w:rsidR="00C824FD">
                <w:t>E</w:t>
              </w:r>
              <w:r w:rsidR="00C824FD" w:rsidRPr="004B7C69">
                <w:t xml:space="preserve">conómica </w:t>
              </w:r>
              <w:r w:rsidR="00C824FD" w:rsidRPr="00A54ADF">
                <w:t>(</w:t>
              </w:r>
              <w:r w:rsidR="00CA6751" w:rsidRPr="004B7C69">
                <w:t>IMAE)</w:t>
              </w:r>
              <w:r w:rsidR="00E54234">
                <w:t xml:space="preserve"> registró</w:t>
              </w:r>
              <w:r w:rsidR="00CA6751">
                <w:t xml:space="preserve">, </w:t>
              </w:r>
              <w:r w:rsidR="00176EDF">
                <w:t xml:space="preserve">en su serie original, </w:t>
              </w:r>
              <w:r w:rsidR="00E54234">
                <w:t>un crecimiento de</w:t>
              </w:r>
              <w:r w:rsidR="00CA6751">
                <w:t xml:space="preserve"> </w:t>
              </w:r>
              <w:r w:rsidR="00CB5AF2">
                <w:t>5</w:t>
              </w:r>
              <w:r w:rsidR="00CA6751">
                <w:t>.</w:t>
              </w:r>
              <w:r w:rsidR="00E54234">
                <w:t>3</w:t>
              </w:r>
              <w:r w:rsidR="00CA6751">
                <w:t xml:space="preserve"> por ciento</w:t>
              </w:r>
              <w:r w:rsidR="0020319C">
                <w:t xml:space="preserve"> </w:t>
              </w:r>
              <w:r w:rsidR="00E54234">
                <w:t>con relación</w:t>
              </w:r>
              <w:r w:rsidR="0020319C">
                <w:t xml:space="preserve"> a </w:t>
              </w:r>
              <w:r w:rsidR="00D020EF">
                <w:t>junio</w:t>
              </w:r>
              <w:r w:rsidR="0020319C">
                <w:t xml:space="preserve"> de 2024</w:t>
              </w:r>
              <w:r w:rsidR="00E54234">
                <w:rPr>
                  <w:rStyle w:val="Refdenotaalpie"/>
                </w:rPr>
                <w:footnoteReference w:id="2"/>
              </w:r>
              <w:r w:rsidR="00E54234">
                <w:t>, de</w:t>
              </w:r>
              <w:r w:rsidR="00B3255B">
                <w:t xml:space="preserve"> </w:t>
              </w:r>
              <w:r w:rsidR="004C4C05">
                <w:t>3.3</w:t>
              </w:r>
              <w:r w:rsidR="00E54234">
                <w:t xml:space="preserve"> por ciento en la variación acumulada</w:t>
              </w:r>
              <w:r w:rsidR="006524CF">
                <w:t xml:space="preserve"> en el período enero-junio,</w:t>
              </w:r>
              <w:r w:rsidR="00E54234">
                <w:t xml:space="preserve"> y de</w:t>
              </w:r>
              <w:r w:rsidR="0020319C">
                <w:t xml:space="preserve"> </w:t>
              </w:r>
              <w:r w:rsidR="004C4C05">
                <w:t>2.8</w:t>
              </w:r>
              <w:r w:rsidR="00685B8A">
                <w:t xml:space="preserve"> por ciento en</w:t>
              </w:r>
              <w:r w:rsidR="0020319C">
                <w:t xml:space="preserve"> </w:t>
              </w:r>
              <w:r w:rsidR="00E53E35">
                <w:t>promedio anual</w:t>
              </w:r>
              <w:r w:rsidR="00CA6751">
                <w:t>.</w:t>
              </w:r>
              <w:r w:rsidRPr="0086451C">
                <w:t xml:space="preserve"> </w:t>
              </w:r>
            </w:p>
            <w:p w:rsidR="00CA6751" w:rsidRDefault="006524CF" w:rsidP="00CA6751">
              <w:pPr>
                <w:pStyle w:val="Textoindependiente"/>
                <w:spacing w:before="240"/>
                <w:ind w:left="5103"/>
              </w:pPr>
              <w:r>
                <w:t>En l</w:t>
              </w:r>
              <w:r w:rsidR="00CB08FF" w:rsidRPr="00F27334">
                <w:t xml:space="preserve">a </w:t>
              </w:r>
              <w:r w:rsidR="00CA6751" w:rsidRPr="00F27334">
                <w:t xml:space="preserve">serie desestacionalizada del IMAE </w:t>
              </w:r>
              <w:r>
                <w:t xml:space="preserve">se registró un </w:t>
              </w:r>
              <w:r w:rsidR="00F27334">
                <w:t>creci</w:t>
              </w:r>
              <w:r>
                <w:t>miento de</w:t>
              </w:r>
              <w:r w:rsidR="00C203BC" w:rsidRPr="00F27334">
                <w:t xml:space="preserve"> </w:t>
              </w:r>
              <w:r w:rsidR="001A3917" w:rsidRPr="004C4C05">
                <w:t>0</w:t>
              </w:r>
              <w:r w:rsidR="00C203BC" w:rsidRPr="004C4C05">
                <w:t>.</w:t>
              </w:r>
              <w:r w:rsidR="004C4C05" w:rsidRPr="004C4C05">
                <w:t>3</w:t>
              </w:r>
              <w:r w:rsidR="00C203BC" w:rsidRPr="00F27334">
                <w:t xml:space="preserve"> por ciento</w:t>
              </w:r>
              <w:r w:rsidR="00CA6751" w:rsidRPr="00F27334">
                <w:t xml:space="preserve"> </w:t>
              </w:r>
              <w:r w:rsidR="007436E1" w:rsidRPr="00F27334">
                <w:t xml:space="preserve">con </w:t>
              </w:r>
              <w:r>
                <w:t>respecto</w:t>
              </w:r>
              <w:r w:rsidR="007436E1" w:rsidRPr="00F27334">
                <w:t xml:space="preserve"> al mes </w:t>
              </w:r>
              <w:r>
                <w:t>anterior</w:t>
              </w:r>
              <w:r w:rsidR="00CA6751" w:rsidRPr="00F27334">
                <w:t xml:space="preserve"> y </w:t>
              </w:r>
              <w:r>
                <w:t xml:space="preserve">de </w:t>
              </w:r>
              <w:r w:rsidR="00F27334" w:rsidRPr="0025277F">
                <w:t>5</w:t>
              </w:r>
              <w:r w:rsidR="00CA6751" w:rsidRPr="0025277F">
                <w:t>.</w:t>
              </w:r>
              <w:r w:rsidR="0025277F" w:rsidRPr="0025277F">
                <w:t>2</w:t>
              </w:r>
              <w:r w:rsidR="00CA6751" w:rsidRPr="00F27334">
                <w:t xml:space="preserve"> por ciento </w:t>
              </w:r>
              <w:r>
                <w:t>con relación a junio de 202</w:t>
              </w:r>
              <w:r w:rsidR="00714EC8">
                <w:t>4</w:t>
              </w:r>
              <w:r w:rsidR="00CA6751" w:rsidRPr="00F27334">
                <w:t>.</w:t>
              </w:r>
              <w:r w:rsidR="00783F6A" w:rsidRPr="00F27334">
                <w:t xml:space="preserve"> Por su parte, </w:t>
              </w:r>
              <w:r>
                <w:t xml:space="preserve">en la </w:t>
              </w:r>
              <w:r w:rsidRPr="00F27334">
                <w:t>serie de tendencia-ciclo del IMAE</w:t>
              </w:r>
              <w:r>
                <w:t xml:space="preserve">, se observó un </w:t>
              </w:r>
              <w:r w:rsidR="007436E1" w:rsidRPr="00F27334">
                <w:t xml:space="preserve">crecimiento </w:t>
              </w:r>
              <w:r w:rsidR="007436E1" w:rsidRPr="0025277F">
                <w:t>de</w:t>
              </w:r>
              <w:r w:rsidR="00CA6751" w:rsidRPr="0025277F">
                <w:t xml:space="preserve"> 0.</w:t>
              </w:r>
              <w:r w:rsidR="00F27334" w:rsidRPr="0025277F">
                <w:t>3</w:t>
              </w:r>
              <w:r w:rsidR="00CA6751" w:rsidRPr="0025277F">
                <w:t xml:space="preserve"> por ciento </w:t>
              </w:r>
              <w:r w:rsidRPr="0025277F">
                <w:t xml:space="preserve">con relación a mayo y de </w:t>
              </w:r>
              <w:r w:rsidR="00F27334" w:rsidRPr="0025277F">
                <w:t>4</w:t>
              </w:r>
              <w:r w:rsidR="00CA6751" w:rsidRPr="0025277F">
                <w:t>.</w:t>
              </w:r>
              <w:r w:rsidR="00F27334" w:rsidRPr="0025277F">
                <w:t>7</w:t>
              </w:r>
              <w:r w:rsidR="00CA6751" w:rsidRPr="0025277F">
                <w:t xml:space="preserve"> por ciento </w:t>
              </w:r>
              <w:r w:rsidRPr="0025277F">
                <w:t>respecto</w:t>
              </w:r>
              <w:r>
                <w:t xml:space="preserve"> a junio de 2024</w:t>
              </w:r>
              <w:r w:rsidR="00CA6751" w:rsidRPr="00F27334">
                <w:t>.</w:t>
              </w:r>
              <w:r w:rsidR="00783CAE" w:rsidRPr="00783CAE">
                <w:t xml:space="preserve"> </w:t>
              </w:r>
            </w:p>
            <w:p w:rsidR="00CA6751" w:rsidRDefault="00783CAE" w:rsidP="00CA6751">
              <w:pPr>
                <w:pStyle w:val="Textoindependiente"/>
                <w:spacing w:before="240"/>
                <w:ind w:left="5103"/>
              </w:pPr>
              <w:r w:rsidRPr="00783CAE">
                <w:rPr>
                  <w:noProof/>
                </w:rPr>
                <w:drawing>
                  <wp:anchor distT="0" distB="0" distL="114300" distR="114300" simplePos="0" relativeHeight="251698176" behindDoc="0" locked="0" layoutInCell="1" allowOverlap="1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14773</wp:posOffset>
                    </wp:positionV>
                    <wp:extent cx="3022031" cy="2009495"/>
                    <wp:effectExtent l="0" t="0" r="6985" b="0"/>
                    <wp:wrapNone/>
                    <wp:docPr id="6" name="Imagen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22031" cy="20094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6524CF">
                <w:t>L</w:t>
              </w:r>
              <w:r w:rsidR="007436E1">
                <w:t>as actividades</w:t>
              </w:r>
              <w:r w:rsidR="009D47E0">
                <w:t xml:space="preserve"> que </w:t>
              </w:r>
              <w:r w:rsidR="006524CF">
                <w:t>registraron los mayores crecimientos fueron</w:t>
              </w:r>
              <w:r w:rsidR="00CA6751" w:rsidRPr="00E440F2">
                <w:t>:</w:t>
              </w:r>
              <w:r w:rsidR="00CA6751" w:rsidRPr="00E84FF9">
                <w:t xml:space="preserve"> </w:t>
              </w:r>
              <w:r w:rsidR="001D3BDD">
                <w:rPr>
                  <w:b/>
                  <w:i/>
                  <w:color w:val="44546A" w:themeColor="text2"/>
                </w:rPr>
                <w:t>explotación de minas y canteras</w:t>
              </w:r>
              <w:r w:rsidR="001D3BDD">
                <w:t xml:space="preserve">, </w:t>
              </w:r>
              <w:r w:rsidR="009D47E0">
                <w:t>22</w:t>
              </w:r>
              <w:r w:rsidR="001D3BDD">
                <w:t>.</w:t>
              </w:r>
              <w:r w:rsidR="009D47E0">
                <w:t>1</w:t>
              </w:r>
              <w:r w:rsidR="001D3BDD">
                <w:t xml:space="preserve"> por ciento; </w:t>
              </w:r>
              <w:r w:rsidR="001D3BDD">
                <w:rPr>
                  <w:b/>
                  <w:i/>
                  <w:color w:val="44546A" w:themeColor="text2"/>
                </w:rPr>
                <w:t>comercio</w:t>
              </w:r>
              <w:r w:rsidR="00CA6751" w:rsidRPr="00E84FF9">
                <w:t xml:space="preserve">, </w:t>
              </w:r>
              <w:r w:rsidR="009D47E0">
                <w:t>9</w:t>
              </w:r>
              <w:r w:rsidR="00CA6751">
                <w:t>.</w:t>
              </w:r>
              <w:r w:rsidR="009D47E0">
                <w:t>0</w:t>
              </w:r>
              <w:r w:rsidR="00CA6751">
                <w:t xml:space="preserve"> por ciento;</w:t>
              </w:r>
              <w:r w:rsidR="00CA6751" w:rsidRPr="000A7082">
                <w:rPr>
                  <w:b/>
                  <w:i/>
                  <w:color w:val="44546A" w:themeColor="text2"/>
                </w:rPr>
                <w:t xml:space="preserve"> </w:t>
              </w:r>
              <w:r w:rsidR="009D47E0">
                <w:rPr>
                  <w:b/>
                  <w:i/>
                  <w:color w:val="44546A" w:themeColor="text2"/>
                </w:rPr>
                <w:t>industria manufacturera</w:t>
              </w:r>
              <w:r w:rsidR="009D47E0" w:rsidRPr="000A7082">
                <w:t>,</w:t>
              </w:r>
              <w:r w:rsidR="009D47E0">
                <w:t xml:space="preserve"> 6</w:t>
              </w:r>
              <w:r w:rsidR="009D47E0" w:rsidRPr="00E84FF9">
                <w:t>.</w:t>
              </w:r>
              <w:r w:rsidR="009D47E0">
                <w:t>2</w:t>
              </w:r>
              <w:r w:rsidR="009D47E0" w:rsidRPr="00E84FF9">
                <w:t xml:space="preserve"> por ciento;</w:t>
              </w:r>
              <w:r w:rsidR="009D47E0">
                <w:t xml:space="preserve"> </w:t>
              </w:r>
              <w:r w:rsidR="009D47E0">
                <w:rPr>
                  <w:b/>
                  <w:i/>
                  <w:color w:val="44546A" w:themeColor="text2"/>
                </w:rPr>
                <w:t>transporte y comunicaciones</w:t>
              </w:r>
              <w:r w:rsidR="009D47E0" w:rsidRPr="000A7082">
                <w:t>,</w:t>
              </w:r>
              <w:r w:rsidR="009D47E0">
                <w:t xml:space="preserve"> 6.1</w:t>
              </w:r>
              <w:r w:rsidR="009D47E0" w:rsidRPr="001E3CAA">
                <w:t xml:space="preserve"> por ciento</w:t>
              </w:r>
              <w:r w:rsidR="009D47E0">
                <w:t xml:space="preserve">; </w:t>
              </w:r>
              <w:r w:rsidR="009D47E0">
                <w:rPr>
                  <w:b/>
                  <w:i/>
                  <w:color w:val="44546A" w:themeColor="text2"/>
                </w:rPr>
                <w:t>pecuario</w:t>
              </w:r>
              <w:r w:rsidR="00301615" w:rsidRPr="000A7082">
                <w:t>,</w:t>
              </w:r>
              <w:r w:rsidR="00CA6751">
                <w:t xml:space="preserve"> </w:t>
              </w:r>
              <w:r w:rsidR="009D47E0">
                <w:t>5</w:t>
              </w:r>
              <w:r w:rsidR="00CA6751">
                <w:t>.</w:t>
              </w:r>
              <w:r w:rsidR="009D47E0">
                <w:t>5</w:t>
              </w:r>
              <w:r w:rsidR="00CA6751" w:rsidRPr="001E3CAA">
                <w:t xml:space="preserve"> por ciento</w:t>
              </w:r>
              <w:r w:rsidR="00CA6751">
                <w:t>;</w:t>
              </w:r>
              <w:r w:rsidR="00301615">
                <w:t xml:space="preserve"> </w:t>
              </w:r>
              <w:r w:rsidR="009D47E0">
                <w:rPr>
                  <w:b/>
                  <w:i/>
                  <w:color w:val="44546A" w:themeColor="text2"/>
                </w:rPr>
                <w:t>pesca y acuicultura</w:t>
              </w:r>
              <w:r w:rsidR="009D47E0" w:rsidRPr="000A7082">
                <w:t>,</w:t>
              </w:r>
              <w:r w:rsidR="009D47E0">
                <w:t xml:space="preserve"> 5.5</w:t>
              </w:r>
              <w:r w:rsidR="009D47E0" w:rsidRPr="001E3CAA">
                <w:t xml:space="preserve"> por ciento</w:t>
              </w:r>
              <w:r w:rsidR="009D47E0">
                <w:t xml:space="preserve">; </w:t>
              </w:r>
              <w:r w:rsidR="00827BA0">
                <w:rPr>
                  <w:b/>
                  <w:i/>
                  <w:color w:val="44546A" w:themeColor="text2"/>
                </w:rPr>
                <w:t>servicios de intermediación financiera y servicios conexos</w:t>
              </w:r>
              <w:r w:rsidR="00827BA0" w:rsidRPr="000A7082">
                <w:t>,</w:t>
              </w:r>
              <w:r w:rsidR="00827BA0">
                <w:t xml:space="preserve"> 4.</w:t>
              </w:r>
              <w:r w:rsidR="009D47E0">
                <w:t>9</w:t>
              </w:r>
              <w:r w:rsidR="00827BA0" w:rsidRPr="001E3CAA">
                <w:t xml:space="preserve"> por ciento</w:t>
              </w:r>
              <w:r w:rsidR="00827BA0">
                <w:t xml:space="preserve">; </w:t>
              </w:r>
              <w:r w:rsidR="009D47E0">
                <w:t xml:space="preserve">y </w:t>
              </w:r>
              <w:r w:rsidR="009D47E0">
                <w:rPr>
                  <w:b/>
                  <w:i/>
                  <w:color w:val="44546A" w:themeColor="text2"/>
                </w:rPr>
                <w:t>construcción</w:t>
              </w:r>
              <w:r w:rsidR="009D47E0" w:rsidRPr="000A7082">
                <w:t>,</w:t>
              </w:r>
              <w:r w:rsidR="009D47E0">
                <w:t xml:space="preserve"> 4.6</w:t>
              </w:r>
              <w:r w:rsidR="009D47E0" w:rsidRPr="001E3CAA">
                <w:t xml:space="preserve"> por ciento</w:t>
              </w:r>
              <w:r w:rsidR="009D47E0">
                <w:t xml:space="preserve">; </w:t>
              </w:r>
              <w:r w:rsidR="00CA6751">
                <w:t xml:space="preserve">entre otras. </w:t>
              </w:r>
              <w:r w:rsidR="007C73B6">
                <w:t xml:space="preserve">Por </w:t>
              </w:r>
              <w:r w:rsidR="00714EC8">
                <w:t>su parte</w:t>
              </w:r>
              <w:r w:rsidR="00CA6751">
                <w:t>, se registr</w:t>
              </w:r>
              <w:r w:rsidR="00503670">
                <w:t>ó</w:t>
              </w:r>
              <w:r w:rsidR="00CA6751">
                <w:t xml:space="preserve"> disminuci</w:t>
              </w:r>
              <w:r w:rsidR="00714EC8">
                <w:t>ón</w:t>
              </w:r>
              <w:r w:rsidR="00CA6751">
                <w:t xml:space="preserve"> en las actividades de </w:t>
              </w:r>
              <w:r w:rsidR="009D47E0">
                <w:rPr>
                  <w:b/>
                  <w:i/>
                  <w:color w:val="44546A" w:themeColor="text2"/>
                </w:rPr>
                <w:t xml:space="preserve">energía </w:t>
              </w:r>
              <w:r w:rsidR="00503670">
                <w:rPr>
                  <w:b/>
                  <w:i/>
                  <w:color w:val="44546A" w:themeColor="text2"/>
                </w:rPr>
                <w:t>y a</w:t>
              </w:r>
              <w:r w:rsidR="009D47E0">
                <w:rPr>
                  <w:b/>
                  <w:i/>
                  <w:color w:val="44546A" w:themeColor="text2"/>
                </w:rPr>
                <w:t>gu</w:t>
              </w:r>
              <w:r w:rsidR="00503670">
                <w:rPr>
                  <w:b/>
                  <w:i/>
                  <w:color w:val="44546A" w:themeColor="text2"/>
                </w:rPr>
                <w:t>a</w:t>
              </w:r>
              <w:r w:rsidR="00503670">
                <w:t>, -</w:t>
              </w:r>
              <w:r w:rsidR="009D47E0">
                <w:t>14</w:t>
              </w:r>
              <w:r w:rsidR="00503670">
                <w:t>.</w:t>
              </w:r>
              <w:r w:rsidR="009D47E0">
                <w:t>5</w:t>
              </w:r>
              <w:r w:rsidR="00503670">
                <w:t xml:space="preserve"> por ciento; </w:t>
              </w:r>
              <w:r w:rsidR="00B7063A">
                <w:t xml:space="preserve">y </w:t>
              </w:r>
              <w:r w:rsidR="00827BA0">
                <w:rPr>
                  <w:b/>
                  <w:i/>
                  <w:color w:val="44546A" w:themeColor="text2"/>
                </w:rPr>
                <w:t>administración pública y defensa</w:t>
              </w:r>
              <w:r w:rsidR="00503670" w:rsidRPr="000A7082">
                <w:t>,</w:t>
              </w:r>
              <w:r w:rsidR="00503670">
                <w:t xml:space="preserve"> -</w:t>
              </w:r>
              <w:r w:rsidR="00827BA0">
                <w:t>3</w:t>
              </w:r>
              <w:r w:rsidR="00503670">
                <w:t>.</w:t>
              </w:r>
              <w:r w:rsidR="009D47E0">
                <w:t>6</w:t>
              </w:r>
              <w:r w:rsidR="000E1AA1">
                <w:t xml:space="preserve"> </w:t>
              </w:r>
              <w:r w:rsidR="00503670" w:rsidRPr="001E3CAA">
                <w:t>por ciento</w:t>
              </w:r>
              <w:r w:rsidR="00503670">
                <w:t>;</w:t>
              </w:r>
              <w:r w:rsidR="00827BA0">
                <w:t xml:space="preserve"> entre otras</w:t>
              </w:r>
              <w:r w:rsidR="00CA6751">
                <w:t>.</w:t>
              </w:r>
              <w:r w:rsidRPr="00783CAE">
                <w:t xml:space="preserve"> </w:t>
              </w:r>
            </w:p>
            <w:p w:rsidR="00CA6751" w:rsidRDefault="00783CAE" w:rsidP="00CA6751">
              <w:pPr>
                <w:pStyle w:val="Textoindependiente"/>
                <w:spacing w:before="240"/>
                <w:ind w:left="5103"/>
              </w:pPr>
              <w:r w:rsidRPr="00783CAE">
                <w:rPr>
                  <w:noProof/>
                </w:rPr>
                <w:drawing>
                  <wp:anchor distT="0" distB="0" distL="114300" distR="114300" simplePos="0" relativeHeight="251699200" behindDoc="0" locked="0" layoutInCell="1" allowOverlap="1">
                    <wp:simplePos x="0" y="0"/>
                    <wp:positionH relativeFrom="margin">
                      <wp:posOffset>-12301</wp:posOffset>
                    </wp:positionH>
                    <wp:positionV relativeFrom="paragraph">
                      <wp:posOffset>153892</wp:posOffset>
                    </wp:positionV>
                    <wp:extent cx="3076804" cy="2001019"/>
                    <wp:effectExtent l="0" t="0" r="9525" b="0"/>
                    <wp:wrapNone/>
                    <wp:docPr id="9" name="Imagen 9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76804" cy="20010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CA6751" w:rsidRPr="001E3CAA">
                <w:t>En las actividades primarias</w:t>
              </w:r>
              <w:r w:rsidR="00CA6751">
                <w:t>,</w:t>
              </w:r>
              <w:r w:rsidR="00CA6751" w:rsidRPr="001E3CAA">
                <w:t xml:space="preserve"> </w:t>
              </w:r>
              <w:bookmarkStart w:id="0" w:name="_Hlk189810698"/>
              <w:r w:rsidR="007C73B6">
                <w:t>e</w:t>
              </w:r>
              <w:r w:rsidR="0026137B">
                <w:t xml:space="preserve">l </w:t>
              </w:r>
              <w:r w:rsidR="008B0171">
                <w:t>crecimiento</w:t>
              </w:r>
              <w:r w:rsidR="0026137B">
                <w:t xml:space="preserve"> </w:t>
              </w:r>
              <w:r w:rsidR="007C73B6">
                <w:t>en</w:t>
              </w:r>
              <w:r w:rsidR="0026137B">
                <w:t xml:space="preserve"> la</w:t>
              </w:r>
              <w:r w:rsidR="0061125E" w:rsidRPr="0061125E">
                <w:rPr>
                  <w:b/>
                  <w:i/>
                  <w:color w:val="44546A" w:themeColor="text2"/>
                </w:rPr>
                <w:t xml:space="preserve"> </w:t>
              </w:r>
              <w:r w:rsidR="0005650B">
                <w:rPr>
                  <w:b/>
                  <w:i/>
                  <w:color w:val="44546A" w:themeColor="text2"/>
                </w:rPr>
                <w:t>explotación de minas y canteras</w:t>
              </w:r>
              <w:r w:rsidR="0005650B" w:rsidRPr="008C1950">
                <w:t xml:space="preserve"> </w:t>
              </w:r>
              <w:r w:rsidR="008B0171">
                <w:t>se debió</w:t>
              </w:r>
              <w:r w:rsidR="006524CF">
                <w:t>,</w:t>
              </w:r>
              <w:r w:rsidR="0005650B">
                <w:t xml:space="preserve"> </w:t>
              </w:r>
              <w:r w:rsidR="00E65BA3">
                <w:t>principalmente</w:t>
              </w:r>
              <w:r w:rsidR="006524CF">
                <w:t>,</w:t>
              </w:r>
              <w:r w:rsidR="00E65BA3">
                <w:t xml:space="preserve"> </w:t>
              </w:r>
              <w:r w:rsidR="008B0171">
                <w:t xml:space="preserve">a la </w:t>
              </w:r>
              <w:r w:rsidR="004C61C7">
                <w:t>mayor</w:t>
              </w:r>
              <w:r w:rsidR="0005650B" w:rsidRPr="00A80813">
                <w:t xml:space="preserve"> extracción </w:t>
              </w:r>
              <w:r w:rsidR="0005650B">
                <w:t xml:space="preserve">de oro; en </w:t>
              </w:r>
              <w:r w:rsidR="0005650B">
                <w:rPr>
                  <w:b/>
                  <w:i/>
                  <w:color w:val="44546A" w:themeColor="text2"/>
                </w:rPr>
                <w:t>pecuario,</w:t>
              </w:r>
              <w:r w:rsidR="0005650B" w:rsidRPr="00B77E02">
                <w:t xml:space="preserve"> </w:t>
              </w:r>
              <w:r w:rsidR="00E65BA3">
                <w:t xml:space="preserve">fue </w:t>
              </w:r>
              <w:r w:rsidR="006524CF">
                <w:t>resultado del</w:t>
              </w:r>
              <w:r w:rsidR="0005650B">
                <w:t xml:space="preserve"> </w:t>
              </w:r>
              <w:r w:rsidR="00E65BA3">
                <w:t>aumento en la</w:t>
              </w:r>
              <w:r w:rsidR="0005650B">
                <w:t xml:space="preserve"> matanza </w:t>
              </w:r>
              <w:r w:rsidR="00E65BA3">
                <w:t xml:space="preserve">vacuna y </w:t>
              </w:r>
              <w:r w:rsidR="004C61C7">
                <w:t xml:space="preserve">exportaciones de ganado en pie; en </w:t>
              </w:r>
              <w:r w:rsidR="004C61C7">
                <w:rPr>
                  <w:b/>
                  <w:i/>
                  <w:color w:val="44546A" w:themeColor="text2"/>
                </w:rPr>
                <w:t>pesca y acuicultura</w:t>
              </w:r>
              <w:r w:rsidR="004C61C7">
                <w:t xml:space="preserve"> fue producto de </w:t>
              </w:r>
              <w:r w:rsidR="00B7063A">
                <w:t xml:space="preserve">una </w:t>
              </w:r>
              <w:r w:rsidR="004C61C7">
                <w:t xml:space="preserve">mayor producción de camarón y captura de langosta, entre otros recursos; en la </w:t>
              </w:r>
              <w:r w:rsidR="004C61C7">
                <w:rPr>
                  <w:b/>
                  <w:i/>
                  <w:color w:val="44546A" w:themeColor="text2"/>
                </w:rPr>
                <w:t>agricultura</w:t>
              </w:r>
              <w:r w:rsidR="004C61C7">
                <w:t xml:space="preserve"> se debió a </w:t>
              </w:r>
              <w:r w:rsidR="009A66A1">
                <w:t>mayores</w:t>
              </w:r>
              <w:r w:rsidR="004C61C7">
                <w:t xml:space="preserve"> labores culturales </w:t>
              </w:r>
              <w:r w:rsidR="00D4708F">
                <w:t>y</w:t>
              </w:r>
              <w:r w:rsidR="004C61C7">
                <w:t xml:space="preserve"> producción en caña de azúcar, </w:t>
              </w:r>
              <w:r w:rsidR="009A66A1">
                <w:t xml:space="preserve">frijol, </w:t>
              </w:r>
              <w:r w:rsidR="004C61C7">
                <w:t>banano, entre otros cultivos</w:t>
              </w:r>
              <w:r w:rsidR="0005650B">
                <w:t xml:space="preserve">. </w:t>
              </w:r>
              <w:r w:rsidR="006230DC">
                <w:t xml:space="preserve">Por </w:t>
              </w:r>
              <w:r w:rsidR="00E65BA3">
                <w:t>otra</w:t>
              </w:r>
              <w:r w:rsidR="00723EC6">
                <w:t xml:space="preserve"> parte</w:t>
              </w:r>
              <w:r w:rsidR="006230DC">
                <w:t xml:space="preserve">, la disminución </w:t>
              </w:r>
              <w:r w:rsidR="006610E9">
                <w:t>en</w:t>
              </w:r>
              <w:r w:rsidR="00A5287D">
                <w:t xml:space="preserve"> </w:t>
              </w:r>
              <w:r w:rsidR="006610E9">
                <w:rPr>
                  <w:b/>
                  <w:i/>
                  <w:color w:val="44546A" w:themeColor="text2"/>
                </w:rPr>
                <w:t>silvicul</w:t>
              </w:r>
              <w:r w:rsidR="006610E9" w:rsidRPr="00391437">
                <w:rPr>
                  <w:b/>
                  <w:i/>
                  <w:color w:val="44546A" w:themeColor="text2"/>
                </w:rPr>
                <w:t>tura</w:t>
              </w:r>
              <w:r w:rsidR="006610E9">
                <w:rPr>
                  <w:b/>
                  <w:i/>
                  <w:color w:val="44546A" w:themeColor="text2"/>
                </w:rPr>
                <w:t xml:space="preserve"> y extracción de madera </w:t>
              </w:r>
              <w:r w:rsidR="009A66A1">
                <w:t>se originó en</w:t>
              </w:r>
              <w:r w:rsidR="00E65BA3">
                <w:t xml:space="preserve"> </w:t>
              </w:r>
              <w:r w:rsidR="006610E9">
                <w:t xml:space="preserve">la menor </w:t>
              </w:r>
              <w:r w:rsidR="006610E9" w:rsidRPr="00450AAE">
                <w:t>extracción</w:t>
              </w:r>
              <w:r w:rsidR="00723EC6">
                <w:t xml:space="preserve"> </w:t>
              </w:r>
              <w:r w:rsidR="006610E9">
                <w:t>de troncos de madera</w:t>
              </w:r>
              <w:r w:rsidR="009A66A1">
                <w:t>, principalmente</w:t>
              </w:r>
              <w:r w:rsidR="0061125E">
                <w:t>.</w:t>
              </w:r>
              <w:bookmarkEnd w:id="0"/>
            </w:p>
            <w:p w:rsidR="00CA6751" w:rsidRPr="001E3CAA" w:rsidRDefault="00783CAE" w:rsidP="00CA6751">
              <w:pPr>
                <w:pStyle w:val="Textoindependiente"/>
                <w:spacing w:before="240"/>
                <w:ind w:left="5103"/>
              </w:pPr>
              <w:r w:rsidRPr="00783CAE">
                <w:rPr>
                  <w:noProof/>
                </w:rPr>
                <w:lastRenderedPageBreak/>
                <w:drawing>
                  <wp:anchor distT="0" distB="0" distL="114300" distR="114300" simplePos="0" relativeHeight="251700224" behindDoc="0" locked="0" layoutInCell="1" allowOverlap="1">
                    <wp:simplePos x="0" y="0"/>
                    <wp:positionH relativeFrom="column">
                      <wp:posOffset>114659</wp:posOffset>
                    </wp:positionH>
                    <wp:positionV relativeFrom="paragraph">
                      <wp:posOffset>45302</wp:posOffset>
                    </wp:positionV>
                    <wp:extent cx="2858135" cy="1869440"/>
                    <wp:effectExtent l="0" t="0" r="0" b="0"/>
                    <wp:wrapNone/>
                    <wp:docPr id="10" name="Imagen 1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858135" cy="1869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w:r>
              <w:r w:rsidR="006638AA">
                <w:t>En</w:t>
              </w:r>
              <w:r w:rsidR="00CA6751">
                <w:t xml:space="preserve"> la</w:t>
              </w:r>
              <w:r w:rsidR="00CA6751" w:rsidRPr="001E3CAA">
                <w:t xml:space="preserve"> </w:t>
              </w:r>
              <w:r w:rsidR="00CA6751" w:rsidRPr="001E3CAA">
                <w:rPr>
                  <w:b/>
                  <w:i/>
                  <w:color w:val="44546A" w:themeColor="text2"/>
                </w:rPr>
                <w:t>industria</w:t>
              </w:r>
              <w:r w:rsidR="00CA6751">
                <w:rPr>
                  <w:b/>
                  <w:i/>
                  <w:color w:val="44546A" w:themeColor="text2"/>
                </w:rPr>
                <w:t xml:space="preserve"> manufacturera</w:t>
              </w:r>
              <w:r w:rsidR="00CA6751" w:rsidRPr="001E3CAA">
                <w:t xml:space="preserve"> </w:t>
              </w:r>
              <w:bookmarkStart w:id="1" w:name="_Hlk116893375"/>
              <w:bookmarkStart w:id="2" w:name="_Hlk184041289"/>
              <w:r w:rsidR="00504B5F">
                <w:t>se mostró crecimiento en la producción de</w:t>
              </w:r>
              <w:r w:rsidR="00017AC2">
                <w:t xml:space="preserve"> </w:t>
              </w:r>
              <w:r w:rsidR="00C82EC1">
                <w:t>productos cárnicos</w:t>
              </w:r>
              <w:r w:rsidR="0086451C">
                <w:t>, lácteos, bebidas, tabaco, textiles, derivados de petróleo, no metálicos</w:t>
              </w:r>
              <w:r w:rsidR="00C82EC1">
                <w:t xml:space="preserve"> y </w:t>
              </w:r>
              <w:r w:rsidR="00017AC2">
                <w:t>arneses</w:t>
              </w:r>
              <w:bookmarkEnd w:id="1"/>
              <w:r w:rsidR="0010746A">
                <w:t>,</w:t>
              </w:r>
              <w:r w:rsidR="006A0FB4">
                <w:t xml:space="preserve"> </w:t>
              </w:r>
              <w:r w:rsidR="00CA6751">
                <w:t>entre otros</w:t>
              </w:r>
              <w:r w:rsidR="008B65E5">
                <w:t xml:space="preserve"> productos</w:t>
              </w:r>
              <w:r w:rsidR="00CA6751">
                <w:t>.</w:t>
              </w:r>
              <w:r w:rsidRPr="00783CAE">
                <w:t xml:space="preserve"> </w:t>
              </w:r>
            </w:p>
            <w:bookmarkEnd w:id="2"/>
            <w:p w:rsidR="00CA6751" w:rsidRDefault="00CA6751" w:rsidP="00CA6751">
              <w:pPr>
                <w:pStyle w:val="Textoindependiente"/>
                <w:spacing w:before="240"/>
                <w:ind w:left="5103"/>
              </w:pPr>
              <w:r>
                <w:t>Finalmente, e</w:t>
              </w:r>
              <w:r w:rsidRPr="001E3CAA">
                <w:t xml:space="preserve">n </w:t>
              </w:r>
              <w:r>
                <w:t xml:space="preserve">el grupo de </w:t>
              </w:r>
              <w:r w:rsidRPr="001E3CAA">
                <w:t>servicios</w:t>
              </w:r>
              <w:r>
                <w:t xml:space="preserve">, las actividades que </w:t>
              </w:r>
              <w:r w:rsidR="00887A29">
                <w:t>present</w:t>
              </w:r>
              <w:r>
                <w:t xml:space="preserve">aron crecimientos fueron: </w:t>
              </w:r>
              <w:bookmarkStart w:id="3" w:name="_Hlk184041311"/>
              <w:r w:rsidR="0010746A" w:rsidRPr="0010746A">
                <w:rPr>
                  <w:b/>
                  <w:i/>
                  <w:color w:val="44546A" w:themeColor="text2"/>
                </w:rPr>
                <w:t>comercio</w:t>
              </w:r>
              <w:r w:rsidR="0010746A">
                <w:t xml:space="preserve">, </w:t>
              </w:r>
              <w:r w:rsidR="00C82EC1">
                <w:rPr>
                  <w:b/>
                  <w:i/>
                  <w:color w:val="44546A" w:themeColor="text2"/>
                </w:rPr>
                <w:t>transporte y comunicaciones,</w:t>
              </w:r>
              <w:r w:rsidR="00C82EC1" w:rsidRPr="00E940CF">
                <w:rPr>
                  <w:b/>
                  <w:i/>
                  <w:color w:val="44546A" w:themeColor="text2"/>
                </w:rPr>
                <w:t xml:space="preserve"> </w:t>
              </w:r>
              <w:r w:rsidR="00C82EC1" w:rsidRPr="00A14067">
                <w:rPr>
                  <w:b/>
                  <w:i/>
                  <w:color w:val="44546A" w:themeColor="text2"/>
                </w:rPr>
                <w:t>intermediación financiera y servicios conexos</w:t>
              </w:r>
              <w:r w:rsidR="00C82EC1">
                <w:rPr>
                  <w:b/>
                  <w:i/>
                  <w:color w:val="44546A" w:themeColor="text2"/>
                </w:rPr>
                <w:t xml:space="preserve">, </w:t>
              </w:r>
              <w:r w:rsidR="00E940CF">
                <w:rPr>
                  <w:b/>
                  <w:i/>
                  <w:color w:val="44546A" w:themeColor="text2"/>
                </w:rPr>
                <w:t>hoteles y restaurantes</w:t>
              </w:r>
              <w:r w:rsidR="00887A29">
                <w:t xml:space="preserve">, </w:t>
              </w:r>
              <w:r w:rsidR="0010746A" w:rsidRPr="00E940CF">
                <w:rPr>
                  <w:b/>
                  <w:i/>
                  <w:color w:val="44546A" w:themeColor="text2"/>
                </w:rPr>
                <w:t>propiedad de vivienda</w:t>
              </w:r>
              <w:r w:rsidR="0086451C">
                <w:rPr>
                  <w:b/>
                  <w:i/>
                  <w:color w:val="44546A" w:themeColor="text2"/>
                </w:rPr>
                <w:t>,</w:t>
              </w:r>
              <w:r w:rsidR="00C82EC1">
                <w:rPr>
                  <w:b/>
                  <w:i/>
                  <w:color w:val="44546A" w:themeColor="text2"/>
                </w:rPr>
                <w:t xml:space="preserve"> </w:t>
              </w:r>
              <w:r w:rsidR="00C82EC1" w:rsidRPr="0086451C">
                <w:t>y</w:t>
              </w:r>
              <w:r w:rsidR="00C82EC1">
                <w:rPr>
                  <w:b/>
                  <w:i/>
                  <w:color w:val="44546A" w:themeColor="text2"/>
                </w:rPr>
                <w:t xml:space="preserve"> salud</w:t>
              </w:r>
              <w:r w:rsidRPr="005B33CE">
                <w:t>.</w:t>
              </w:r>
              <w:r>
                <w:t xml:space="preserve"> </w:t>
              </w:r>
              <w:bookmarkEnd w:id="3"/>
            </w:p>
            <w:p w:rsidR="00CA6751" w:rsidRDefault="00CA6751" w:rsidP="00CA6751">
              <w:pPr>
                <w:pStyle w:val="Textoindependiente"/>
                <w:spacing w:before="240"/>
                <w:ind w:left="5103"/>
              </w:pPr>
            </w:p>
            <w:p w:rsidR="00CA6751" w:rsidRDefault="00CA6751" w:rsidP="00CA6751">
              <w:pPr>
                <w:pStyle w:val="Textoindependiente"/>
                <w:spacing w:before="240"/>
                <w:ind w:left="5103"/>
              </w:pPr>
            </w:p>
            <w:p w:rsidR="00017AC2" w:rsidRDefault="00017AC2" w:rsidP="00CA6751">
              <w:pPr>
                <w:pStyle w:val="Textoindependiente"/>
                <w:spacing w:before="240"/>
                <w:ind w:left="5103"/>
              </w:pPr>
            </w:p>
            <w:p w:rsidR="00CA6751" w:rsidRDefault="0086451C" w:rsidP="00743B6C">
              <w:pPr>
                <w:rPr>
                  <w:rFonts w:ascii="Futura Lt BT" w:hAnsi="Futura Lt BT"/>
                </w:rPr>
              </w:pPr>
              <w:r w:rsidRPr="0086451C">
                <w:rPr>
                  <w:noProof/>
                </w:rPr>
                <w:drawing>
                  <wp:inline distT="0" distB="0" distL="0" distR="0">
                    <wp:extent cx="6480810" cy="3674193"/>
                    <wp:effectExtent l="0" t="0" r="0" b="2540"/>
                    <wp:docPr id="2" name="Imagen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6480810" cy="36741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  <w:p w:rsidR="00CA6751" w:rsidRDefault="00CA6751" w:rsidP="00CA6751">
              <w:pPr>
                <w:rPr>
                  <w:rFonts w:ascii="Futura Lt BT" w:hAnsi="Futura Lt BT"/>
                </w:rPr>
              </w:pPr>
              <w:r>
                <w:rPr>
                  <w:rFonts w:ascii="Futura Lt BT" w:hAnsi="Futura Lt BT"/>
                </w:rPr>
                <w:br w:type="page"/>
              </w:r>
            </w:p>
            <w:p w:rsidR="00CA6751" w:rsidRDefault="00CA6751" w:rsidP="00CA6751">
              <w:pPr>
                <w:spacing w:before="240"/>
                <w:jc w:val="both"/>
                <w:rPr>
                  <w:rFonts w:ascii="Futura Lt BT" w:hAnsi="Futura Lt BT"/>
                </w:rPr>
                <w:sectPr w:rsidR="00CA6751" w:rsidSect="002B4D92">
                  <w:headerReference w:type="default" r:id="rId13"/>
                  <w:footerReference w:type="default" r:id="rId14"/>
                  <w:headerReference w:type="first" r:id="rId15"/>
                  <w:footerReference w:type="first" r:id="rId16"/>
                  <w:pgSz w:w="12240" w:h="15840" w:code="1"/>
                  <w:pgMar w:top="720" w:right="1183" w:bottom="720" w:left="851" w:header="706" w:footer="706" w:gutter="0"/>
                  <w:pgNumType w:start="0"/>
                  <w:cols w:space="360"/>
                  <w:titlePg/>
                  <w:docGrid w:linePitch="360"/>
                </w:sectPr>
              </w:pPr>
            </w:p>
            <w:p w:rsidR="00CA6751" w:rsidRDefault="00CA6751" w:rsidP="00CA6751">
              <w:pPr>
                <w:spacing w:before="240" w:after="240"/>
                <w:jc w:val="center"/>
                <w:rPr>
                  <w:rFonts w:ascii="Futura Lt BT" w:eastAsiaTheme="majorEastAsia" w:hAnsi="Futura Lt BT" w:cstheme="majorBidi"/>
                  <w:b/>
                  <w:iCs/>
                  <w:smallCaps/>
                  <w:color w:val="44546A" w:themeColor="text2"/>
                  <w:spacing w:val="15"/>
                  <w:sz w:val="28"/>
                </w:rPr>
              </w:pPr>
              <w:r w:rsidRPr="000E667C">
                <w:rPr>
                  <w:rFonts w:ascii="Futura Lt BT" w:eastAsiaTheme="majorEastAsia" w:hAnsi="Futura Lt BT" w:cstheme="majorBidi"/>
                  <w:b/>
                  <w:iCs/>
                  <w:smallCaps/>
                  <w:color w:val="44546A" w:themeColor="text2"/>
                  <w:spacing w:val="15"/>
                  <w:sz w:val="28"/>
                </w:rPr>
                <w:lastRenderedPageBreak/>
                <w:t>Comportamiento de las actividades económicas</w:t>
              </w:r>
            </w:p>
            <w:p w:rsidR="00CA6751" w:rsidRPr="000E667C" w:rsidRDefault="00CA6751" w:rsidP="00CA6751">
              <w:pPr>
                <w:spacing w:before="240" w:after="240"/>
                <w:jc w:val="both"/>
                <w:rPr>
                  <w:rFonts w:ascii="Futura Lt BT" w:hAnsi="Futura Lt BT"/>
                </w:rPr>
                <w:sectPr w:rsidR="00CA6751" w:rsidRPr="000E667C" w:rsidSect="00685CAB">
                  <w:type w:val="continuous"/>
                  <w:pgSz w:w="12240" w:h="15840" w:code="1"/>
                  <w:pgMar w:top="1440" w:right="1440" w:bottom="1440" w:left="1440" w:header="709" w:footer="709" w:gutter="0"/>
                  <w:pgNumType w:start="3"/>
                  <w:cols w:space="708"/>
                  <w:docGrid w:linePitch="360"/>
                </w:sectPr>
              </w:pPr>
            </w:p>
            <w:p w:rsidR="00CA6751" w:rsidRPr="000E667C" w:rsidRDefault="00CA6751" w:rsidP="00CA6751">
              <w:pPr>
                <w:spacing w:after="120"/>
                <w:jc w:val="both"/>
                <w:rPr>
                  <w:rFonts w:ascii="Futura Lt BT" w:hAnsi="Futura Lt BT"/>
                  <w:b/>
                  <w:i/>
                  <w:color w:val="44546A" w:themeColor="text2"/>
                  <w:sz w:val="24"/>
                  <w:szCs w:val="24"/>
                  <w:lang w:val="es-MX"/>
                </w:rPr>
              </w:pPr>
              <w:r w:rsidRPr="000E667C">
                <w:rPr>
                  <w:rFonts w:ascii="Futura Lt BT" w:hAnsi="Futura Lt BT"/>
                  <w:b/>
                  <w:i/>
                  <w:color w:val="44546A" w:themeColor="text2"/>
                  <w:sz w:val="24"/>
                  <w:szCs w:val="24"/>
                  <w:lang w:val="es-MX"/>
                </w:rPr>
                <w:t>Agricultura</w:t>
              </w:r>
            </w:p>
            <w:p w:rsidR="00CA6751" w:rsidRDefault="00CA6751" w:rsidP="00CA6751">
              <w:pPr>
                <w:pStyle w:val="Textocomentario"/>
                <w:jc w:val="both"/>
                <w:rPr>
                  <w:rFonts w:ascii="Futura Lt BT" w:hAnsi="Futura Lt BT"/>
                  <w:sz w:val="24"/>
                  <w:szCs w:val="24"/>
                  <w:lang w:val="es-MX"/>
                </w:rPr>
              </w:pPr>
              <w:r w:rsidRPr="000E667C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La actividad </w:t>
              </w:r>
              <w:r w:rsidR="00DC6EE5">
                <w:rPr>
                  <w:rFonts w:ascii="Futura Lt BT" w:hAnsi="Futura Lt BT"/>
                  <w:sz w:val="24"/>
                  <w:szCs w:val="24"/>
                  <w:lang w:val="es-MX"/>
                </w:rPr>
                <w:t>de agricultura</w:t>
              </w:r>
              <w:r w:rsidRPr="000E667C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2A7659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mostró un </w:t>
              </w:r>
              <w:r w:rsidR="009A00DF">
                <w:rPr>
                  <w:rFonts w:ascii="Futura Lt BT" w:hAnsi="Futura Lt BT"/>
                  <w:sz w:val="24"/>
                  <w:szCs w:val="24"/>
                  <w:lang w:val="es-MX"/>
                </w:rPr>
                <w:t>crecimiento</w:t>
              </w:r>
              <w:r w:rsidR="002A7659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de</w:t>
              </w:r>
              <w:r w:rsidR="00DC6EE5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2A7659">
                <w:rPr>
                  <w:rFonts w:ascii="Futura Lt BT" w:hAnsi="Futura Lt BT"/>
                  <w:sz w:val="24"/>
                  <w:szCs w:val="24"/>
                  <w:lang w:val="es-MX"/>
                </w:rPr>
                <w:t>0</w:t>
              </w:r>
              <w:r w:rsidR="0061125E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  <w:r w:rsidR="002A7659">
                <w:rPr>
                  <w:rFonts w:ascii="Futura Lt BT" w:hAnsi="Futura Lt BT"/>
                  <w:sz w:val="24"/>
                  <w:szCs w:val="24"/>
                  <w:lang w:val="es-MX"/>
                </w:rPr>
                <w:t>1</w:t>
              </w:r>
              <w:r w:rsidRPr="000E667C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por ciento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(</w:t>
              </w:r>
              <w:r w:rsidR="002A7659">
                <w:rPr>
                  <w:rFonts w:ascii="Futura Lt BT" w:hAnsi="Futura Lt BT"/>
                  <w:sz w:val="24"/>
                  <w:szCs w:val="24"/>
                  <w:lang w:val="es-MX"/>
                </w:rPr>
                <w:t>2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  <w:r w:rsidR="002A7659">
                <w:rPr>
                  <w:rFonts w:ascii="Futura Lt BT" w:hAnsi="Futura Lt BT"/>
                  <w:sz w:val="24"/>
                  <w:szCs w:val="24"/>
                  <w:lang w:val="es-MX"/>
                </w:rPr>
                <w:t>6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% en el acumulado enero-</w:t>
              </w:r>
              <w:r w:rsidR="00D020EF">
                <w:rPr>
                  <w:rFonts w:ascii="Futura Lt BT" w:hAnsi="Futura Lt BT"/>
                  <w:sz w:val="24"/>
                  <w:szCs w:val="24"/>
                  <w:lang w:val="es-MX"/>
                </w:rPr>
                <w:t>junio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)</w:t>
              </w:r>
              <w:r w:rsidR="007E21AD">
                <w:rPr>
                  <w:rFonts w:ascii="Futura Lt BT" w:hAnsi="Futura Lt BT"/>
                  <w:sz w:val="24"/>
                  <w:szCs w:val="24"/>
                  <w:lang w:val="es-MX"/>
                </w:rPr>
                <w:t>,</w:t>
              </w:r>
              <w:r w:rsidRPr="000E667C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676166">
                <w:rPr>
                  <w:rFonts w:ascii="Futura Lt BT" w:hAnsi="Futura Lt BT"/>
                  <w:sz w:val="24"/>
                  <w:szCs w:val="24"/>
                  <w:lang w:val="es-MX"/>
                </w:rPr>
                <w:t>como resultado</w:t>
              </w:r>
              <w:r w:rsidR="00014FF4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de la </w:t>
              </w:r>
              <w:r w:rsidR="002A7659">
                <w:rPr>
                  <w:rFonts w:ascii="Futura Lt BT" w:hAnsi="Futura Lt BT"/>
                  <w:sz w:val="24"/>
                  <w:szCs w:val="24"/>
                  <w:lang w:val="es-MX"/>
                </w:rPr>
                <w:t>mayor</w:t>
              </w:r>
              <w:r w:rsidR="00014FF4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producción de</w:t>
              </w:r>
              <w:r w:rsidR="00676166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014FF4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banano, </w:t>
              </w:r>
              <w:r w:rsidR="009A00DF">
                <w:rPr>
                  <w:rFonts w:ascii="Futura Lt BT" w:hAnsi="Futura Lt BT"/>
                  <w:sz w:val="24"/>
                  <w:szCs w:val="24"/>
                  <w:lang w:val="es-MX"/>
                </w:rPr>
                <w:t>y aumento en las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Pr="000E667C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labores </w:t>
              </w:r>
              <w:r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culturales </w:t>
              </w:r>
              <w:r w:rsidR="009A00DF">
                <w:rPr>
                  <w:rFonts w:ascii="Futura Lt BT" w:hAnsi="Futura Lt BT"/>
                  <w:sz w:val="24"/>
                  <w:szCs w:val="24"/>
                  <w:lang w:val="es-MX"/>
                </w:rPr>
                <w:t>en</w:t>
              </w:r>
              <w:r w:rsidR="0061125E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2A7659">
                <w:rPr>
                  <w:rFonts w:ascii="Futura Lt BT" w:hAnsi="Futura Lt BT"/>
                  <w:sz w:val="24"/>
                  <w:szCs w:val="24"/>
                  <w:lang w:val="es-MX"/>
                </w:rPr>
                <w:t>café, caña de azúcar, frijol y maíz</w:t>
              </w:r>
              <w:r w:rsidR="00F07346">
                <w:rPr>
                  <w:rFonts w:ascii="Futura Lt BT" w:hAnsi="Futura Lt BT"/>
                  <w:sz w:val="24"/>
                  <w:szCs w:val="24"/>
                  <w:lang w:val="es-MX"/>
                </w:rPr>
                <w:t>, entre otros</w:t>
              </w:r>
              <w:r w:rsidR="0061125E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  <w:r w:rsidR="00014FF4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</w:p>
            <w:p w:rsidR="0061125E" w:rsidRPr="000E667C" w:rsidRDefault="0061125E" w:rsidP="00CA6751">
              <w:pPr>
                <w:pStyle w:val="Textocomentario"/>
                <w:jc w:val="both"/>
                <w:rPr>
                  <w:rFonts w:ascii="Futura Lt BT" w:hAnsi="Futura Lt BT"/>
                  <w:sz w:val="24"/>
                  <w:szCs w:val="24"/>
                  <w:lang w:val="es-MX"/>
                </w:rPr>
              </w:pPr>
            </w:p>
            <w:p w:rsidR="00CA6751" w:rsidRPr="000E667C" w:rsidRDefault="00CA6751" w:rsidP="00CA6751">
              <w:pPr>
                <w:spacing w:after="120"/>
                <w:jc w:val="both"/>
                <w:rPr>
                  <w:rFonts w:ascii="Futura Lt BT" w:hAnsi="Futura Lt BT"/>
                  <w:b/>
                  <w:i/>
                  <w:color w:val="44546A" w:themeColor="text2"/>
                  <w:sz w:val="24"/>
                  <w:szCs w:val="24"/>
                  <w:lang w:val="es-MX"/>
                </w:rPr>
              </w:pPr>
              <w:r w:rsidRPr="000E667C">
                <w:rPr>
                  <w:rFonts w:ascii="Futura Lt BT" w:hAnsi="Futura Lt BT"/>
                  <w:b/>
                  <w:i/>
                  <w:color w:val="44546A" w:themeColor="text2"/>
                  <w:sz w:val="24"/>
                  <w:szCs w:val="24"/>
                  <w:lang w:val="es-MX"/>
                </w:rPr>
                <w:t>Pecuario</w:t>
              </w:r>
            </w:p>
            <w:p w:rsidR="00CA6751" w:rsidRPr="000E667C" w:rsidRDefault="00CA6751" w:rsidP="00CA6751">
              <w:pPr>
                <w:pStyle w:val="Textocomentario"/>
                <w:jc w:val="both"/>
                <w:rPr>
                  <w:rFonts w:ascii="Futura Lt BT" w:hAnsi="Futura Lt BT"/>
                  <w:sz w:val="24"/>
                  <w:szCs w:val="24"/>
                  <w:lang w:val="es-MX"/>
                </w:rPr>
              </w:pPr>
              <w:r w:rsidRPr="000E667C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La actividad pecuaria </w:t>
              </w:r>
              <w:r w:rsidR="00D7761C">
                <w:rPr>
                  <w:rFonts w:ascii="Futura Lt BT" w:hAnsi="Futura Lt BT"/>
                  <w:sz w:val="24"/>
                  <w:szCs w:val="24"/>
                  <w:lang w:val="es-MX"/>
                </w:rPr>
                <w:t>creció</w:t>
              </w:r>
              <w:r w:rsidR="007A39E3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5F79B9">
                <w:rPr>
                  <w:rFonts w:ascii="Futura Lt BT" w:hAnsi="Futura Lt BT"/>
                  <w:sz w:val="24"/>
                  <w:szCs w:val="24"/>
                  <w:lang w:val="es-MX"/>
                </w:rPr>
                <w:t>5</w:t>
              </w:r>
              <w:r w:rsidR="007A39E3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  <w:r w:rsidR="005F79B9">
                <w:rPr>
                  <w:rFonts w:ascii="Futura Lt BT" w:hAnsi="Futura Lt BT"/>
                  <w:sz w:val="24"/>
                  <w:szCs w:val="24"/>
                  <w:lang w:val="es-MX"/>
                </w:rPr>
                <w:t>5</w:t>
              </w:r>
              <w:r w:rsidRPr="000E667C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por ciento</w:t>
              </w:r>
              <w:r w:rsidR="00536E41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(</w:t>
              </w:r>
              <w:r w:rsidR="005F79B9">
                <w:rPr>
                  <w:rFonts w:ascii="Futura Lt BT" w:hAnsi="Futura Lt BT"/>
                  <w:sz w:val="24"/>
                  <w:szCs w:val="24"/>
                  <w:lang w:val="es-MX"/>
                </w:rPr>
                <w:t>4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  <w:r w:rsidR="005F79B9">
                <w:rPr>
                  <w:rFonts w:ascii="Futura Lt BT" w:hAnsi="Futura Lt BT"/>
                  <w:sz w:val="24"/>
                  <w:szCs w:val="24"/>
                  <w:lang w:val="es-MX"/>
                </w:rPr>
                <w:t>1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% en el acumulado enero-</w:t>
              </w:r>
              <w:r w:rsidR="00D020EF">
                <w:rPr>
                  <w:rFonts w:ascii="Futura Lt BT" w:hAnsi="Futura Lt BT"/>
                  <w:sz w:val="24"/>
                  <w:szCs w:val="24"/>
                  <w:lang w:val="es-MX"/>
                </w:rPr>
                <w:t>junio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)</w:t>
              </w:r>
              <w:r w:rsidRPr="000E667C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, </w:t>
              </w:r>
              <w:r w:rsidR="009A00DF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debido a la </w:t>
              </w:r>
              <w:r w:rsidR="005F79B9">
                <w:rPr>
                  <w:rFonts w:ascii="Futura Lt BT" w:hAnsi="Futura Lt BT"/>
                  <w:sz w:val="24"/>
                  <w:szCs w:val="24"/>
                  <w:lang w:val="es-MX"/>
                </w:rPr>
                <w:t>mayo</w:t>
              </w:r>
              <w:r w:rsidR="00536E41">
                <w:rPr>
                  <w:rFonts w:ascii="Futura Lt BT" w:hAnsi="Futura Lt BT"/>
                  <w:sz w:val="24"/>
                  <w:szCs w:val="24"/>
                  <w:lang w:val="es-MX"/>
                </w:rPr>
                <w:t>r</w:t>
              </w:r>
              <w:r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7A39E3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matanza </w:t>
              </w:r>
              <w:r w:rsidR="00A83AD5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vacuna y </w:t>
              </w:r>
              <w:r w:rsidR="00536E41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avícola, </w:t>
              </w:r>
              <w:r w:rsidR="009A00DF">
                <w:rPr>
                  <w:rFonts w:ascii="Futura Lt BT" w:hAnsi="Futura Lt BT"/>
                  <w:sz w:val="24"/>
                  <w:szCs w:val="24"/>
                  <w:lang w:val="es-MX"/>
                </w:rPr>
                <w:t>aumento en</w:t>
              </w:r>
              <w:r w:rsidR="005F79B9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la</w:t>
              </w:r>
              <w:r w:rsidR="0001733B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5F79B9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exportación de ganado en pie, </w:t>
              </w:r>
              <w:r w:rsidR="009A00DF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y crecimiento en la </w:t>
              </w:r>
              <w:r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producción de </w:t>
              </w:r>
              <w:r w:rsidR="00536E41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leche y de </w:t>
              </w:r>
              <w:r>
                <w:rPr>
                  <w:rFonts w:ascii="Futura Lt BT" w:hAnsi="Futura Lt BT"/>
                  <w:sz w:val="24"/>
                  <w:szCs w:val="24"/>
                  <w:lang w:val="es-MX"/>
                </w:rPr>
                <w:t>huevos</w:t>
              </w:r>
              <w:r w:rsidRPr="000E667C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</w:p>
            <w:p w:rsidR="00CA6751" w:rsidRPr="000E667C" w:rsidRDefault="00CA6751" w:rsidP="00CA6751">
              <w:pPr>
                <w:pStyle w:val="Textocomentario"/>
                <w:jc w:val="both"/>
                <w:rPr>
                  <w:rFonts w:ascii="Futura Lt BT" w:hAnsi="Futura Lt BT"/>
                  <w:sz w:val="24"/>
                  <w:szCs w:val="24"/>
                  <w:lang w:val="es-MX"/>
                </w:rPr>
              </w:pPr>
            </w:p>
            <w:p w:rsidR="00CA6751" w:rsidRPr="000E667C" w:rsidRDefault="00CA6751" w:rsidP="00CA6751">
              <w:pPr>
                <w:spacing w:after="120"/>
                <w:jc w:val="both"/>
                <w:rPr>
                  <w:rFonts w:ascii="Futura Lt BT" w:hAnsi="Futura Lt BT"/>
                  <w:b/>
                  <w:i/>
                  <w:color w:val="44546A" w:themeColor="text2"/>
                  <w:sz w:val="24"/>
                  <w:szCs w:val="24"/>
                  <w:lang w:val="es-MX"/>
                </w:rPr>
              </w:pPr>
              <w:r w:rsidRPr="000E667C">
                <w:rPr>
                  <w:rFonts w:ascii="Futura Lt BT" w:hAnsi="Futura Lt BT"/>
                  <w:b/>
                  <w:i/>
                  <w:color w:val="44546A" w:themeColor="text2"/>
                  <w:sz w:val="24"/>
                  <w:szCs w:val="24"/>
                  <w:lang w:val="es-MX"/>
                </w:rPr>
                <w:t>Silvicultura y extracción de madera</w:t>
              </w:r>
            </w:p>
            <w:p w:rsidR="00CA6751" w:rsidRPr="000E667C" w:rsidRDefault="00CA6751" w:rsidP="00CA6751">
              <w:pPr>
                <w:pStyle w:val="Textocomentario"/>
                <w:widowControl w:val="0"/>
                <w:jc w:val="both"/>
                <w:rPr>
                  <w:rFonts w:ascii="Futura Lt BT" w:hAnsi="Futura Lt BT"/>
                  <w:sz w:val="24"/>
                  <w:szCs w:val="24"/>
                  <w:lang w:val="es-MX"/>
                </w:rPr>
              </w:pPr>
              <w:r w:rsidRPr="000E667C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La actividad de silvicultura y extracción de madera </w:t>
              </w:r>
              <w:r w:rsidR="001A77A5">
                <w:rPr>
                  <w:rFonts w:ascii="Futura Lt BT" w:hAnsi="Futura Lt BT"/>
                  <w:sz w:val="24"/>
                  <w:szCs w:val="24"/>
                  <w:lang w:val="es-MX"/>
                </w:rPr>
                <w:t>disminuyó</w:t>
              </w:r>
              <w:r w:rsidR="00627BD3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2</w:t>
              </w:r>
              <w:r w:rsidRPr="000E667C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  <w:r w:rsidR="00627BD3">
                <w:rPr>
                  <w:rFonts w:ascii="Futura Lt BT" w:hAnsi="Futura Lt BT"/>
                  <w:sz w:val="24"/>
                  <w:szCs w:val="24"/>
                  <w:lang w:val="es-MX"/>
                </w:rPr>
                <w:t>3</w:t>
              </w:r>
              <w:r w:rsidRPr="000E667C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por ciento</w:t>
              </w:r>
              <w:r w:rsidR="003434AF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(</w:t>
              </w:r>
              <w:r w:rsidR="003434AF">
                <w:rPr>
                  <w:rFonts w:ascii="Futura Lt BT" w:hAnsi="Futura Lt BT"/>
                  <w:sz w:val="24"/>
                  <w:szCs w:val="24"/>
                  <w:lang w:val="es-MX"/>
                </w:rPr>
                <w:t>-</w:t>
              </w:r>
              <w:r w:rsidR="001D16AB">
                <w:rPr>
                  <w:rFonts w:ascii="Futura Lt BT" w:hAnsi="Futura Lt BT"/>
                  <w:sz w:val="24"/>
                  <w:szCs w:val="24"/>
                  <w:lang w:val="es-MX"/>
                </w:rPr>
                <w:t>2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  <w:r w:rsidR="00C25F05">
                <w:rPr>
                  <w:rFonts w:ascii="Futura Lt BT" w:hAnsi="Futura Lt BT"/>
                  <w:sz w:val="24"/>
                  <w:szCs w:val="24"/>
                  <w:lang w:val="es-MX"/>
                </w:rPr>
                <w:t>3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% en el acumulado enero-</w:t>
              </w:r>
              <w:r w:rsidR="00D020EF">
                <w:rPr>
                  <w:rFonts w:ascii="Futura Lt BT" w:hAnsi="Futura Lt BT"/>
                  <w:sz w:val="24"/>
                  <w:szCs w:val="24"/>
                  <w:lang w:val="es-MX"/>
                </w:rPr>
                <w:t>junio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)</w:t>
              </w:r>
              <w:r w:rsidRPr="000E667C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, </w:t>
              </w:r>
              <w:r w:rsidR="00CD2F3A">
                <w:rPr>
                  <w:rFonts w:ascii="Futura Lt BT" w:hAnsi="Futura Lt BT"/>
                  <w:sz w:val="24"/>
                  <w:szCs w:val="24"/>
                  <w:lang w:val="es-MX"/>
                </w:rPr>
                <w:t>como resultado de</w:t>
              </w:r>
              <w:r w:rsidR="003434AF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la menor extracción de madera en troza</w:t>
              </w:r>
              <w:r w:rsidR="00C25F05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y extracción de leña</w:t>
              </w:r>
              <w:r w:rsidR="00FC293F" w:rsidRPr="00FC293F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</w:p>
            <w:p w:rsidR="00CA6751" w:rsidRPr="000E667C" w:rsidRDefault="00CA6751" w:rsidP="00CA6751">
              <w:pPr>
                <w:pStyle w:val="Textocomentario"/>
                <w:jc w:val="both"/>
                <w:rPr>
                  <w:rFonts w:ascii="Futura Lt BT" w:hAnsi="Futura Lt BT"/>
                  <w:sz w:val="24"/>
                  <w:szCs w:val="24"/>
                  <w:lang w:val="es-MX"/>
                </w:rPr>
              </w:pPr>
            </w:p>
            <w:p w:rsidR="00CA6751" w:rsidRPr="000E667C" w:rsidRDefault="00CA6751" w:rsidP="00CA6751">
              <w:pPr>
                <w:spacing w:after="120"/>
                <w:jc w:val="both"/>
                <w:rPr>
                  <w:rFonts w:ascii="Futura Lt BT" w:hAnsi="Futura Lt BT"/>
                  <w:b/>
                  <w:i/>
                  <w:color w:val="44546A" w:themeColor="text2"/>
                  <w:sz w:val="24"/>
                  <w:szCs w:val="24"/>
                  <w:lang w:val="es-MX"/>
                </w:rPr>
              </w:pPr>
              <w:r w:rsidRPr="000E667C">
                <w:rPr>
                  <w:rFonts w:ascii="Futura Lt BT" w:hAnsi="Futura Lt BT"/>
                  <w:b/>
                  <w:i/>
                  <w:color w:val="44546A" w:themeColor="text2"/>
                  <w:sz w:val="24"/>
                  <w:szCs w:val="24"/>
                  <w:lang w:val="es-MX"/>
                </w:rPr>
                <w:t>Pesca y acuicultura</w:t>
              </w:r>
            </w:p>
            <w:p w:rsidR="00CA6751" w:rsidRDefault="00CA6751" w:rsidP="00CA6751">
              <w:pPr>
                <w:pStyle w:val="Textocomentario"/>
                <w:jc w:val="both"/>
                <w:rPr>
                  <w:rFonts w:ascii="Futura Lt BT" w:hAnsi="Futura Lt BT"/>
                  <w:sz w:val="24"/>
                  <w:szCs w:val="24"/>
                  <w:lang w:val="es-MX"/>
                </w:rPr>
              </w:pPr>
              <w:r w:rsidRPr="000E667C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La pesca y acuicultura </w:t>
              </w:r>
              <w:r w:rsidR="009A00DF">
                <w:rPr>
                  <w:rFonts w:ascii="Futura Lt BT" w:hAnsi="Futura Lt BT"/>
                  <w:sz w:val="24"/>
                  <w:szCs w:val="24"/>
                  <w:lang w:val="es-MX"/>
                </w:rPr>
                <w:t>registró un crecimiento de</w:t>
              </w:r>
              <w:r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C07036">
                <w:rPr>
                  <w:rFonts w:ascii="Futura Lt BT" w:hAnsi="Futura Lt BT"/>
                  <w:sz w:val="24"/>
                  <w:szCs w:val="24"/>
                  <w:lang w:val="es-MX"/>
                </w:rPr>
                <w:t>5</w:t>
              </w:r>
              <w:r w:rsidRPr="000E667C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  <w:r w:rsidR="00C07036">
                <w:rPr>
                  <w:rFonts w:ascii="Futura Lt BT" w:hAnsi="Futura Lt BT"/>
                  <w:sz w:val="24"/>
                  <w:szCs w:val="24"/>
                  <w:lang w:val="es-MX"/>
                </w:rPr>
                <w:t>5</w:t>
              </w:r>
              <w:r w:rsidRPr="000E667C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por ciento</w:t>
              </w:r>
              <w:r w:rsidR="00D83B7B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(</w:t>
              </w:r>
              <w:r w:rsidR="00C07036">
                <w:rPr>
                  <w:rFonts w:ascii="Futura Lt BT" w:hAnsi="Futura Lt BT"/>
                  <w:sz w:val="24"/>
                  <w:szCs w:val="24"/>
                  <w:lang w:val="es-MX"/>
                </w:rPr>
                <w:t>disminución de 28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  <w:r w:rsidR="00C07036">
                <w:rPr>
                  <w:rFonts w:ascii="Futura Lt BT" w:hAnsi="Futura Lt BT"/>
                  <w:sz w:val="24"/>
                  <w:szCs w:val="24"/>
                  <w:lang w:val="es-MX"/>
                </w:rPr>
                <w:t>9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% en el acumulado enero-</w:t>
              </w:r>
              <w:r w:rsidR="00D020EF">
                <w:rPr>
                  <w:rFonts w:ascii="Futura Lt BT" w:hAnsi="Futura Lt BT"/>
                  <w:sz w:val="24"/>
                  <w:szCs w:val="24"/>
                  <w:lang w:val="es-MX"/>
                </w:rPr>
                <w:t>junio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)</w:t>
              </w:r>
              <w:r w:rsidRPr="000E667C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, </w:t>
              </w:r>
              <w:r w:rsidR="009A00DF">
                <w:rPr>
                  <w:rFonts w:ascii="Futura Lt BT" w:hAnsi="Futura Lt BT"/>
                  <w:sz w:val="24"/>
                  <w:szCs w:val="24"/>
                  <w:lang w:val="es-MX"/>
                </w:rPr>
                <w:t>como resultado d</w:t>
              </w:r>
              <w:r w:rsidR="00CD2F3A">
                <w:rPr>
                  <w:rFonts w:ascii="Futura Lt BT" w:hAnsi="Futura Lt BT"/>
                  <w:sz w:val="24"/>
                  <w:szCs w:val="24"/>
                  <w:lang w:val="es-MX"/>
                </w:rPr>
                <w:t>e</w:t>
              </w:r>
              <w:r w:rsidR="00C07036">
                <w:rPr>
                  <w:rFonts w:ascii="Futura Lt BT" w:hAnsi="Futura Lt BT"/>
                  <w:sz w:val="24"/>
                  <w:szCs w:val="24"/>
                  <w:lang w:val="es-MX"/>
                </w:rPr>
                <w:t>l aumento en</w:t>
              </w:r>
              <w:r w:rsidRPr="000E667C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4831B0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la </w:t>
              </w:r>
              <w:r>
                <w:rPr>
                  <w:rFonts w:ascii="Futura Lt BT" w:hAnsi="Futura Lt BT"/>
                  <w:sz w:val="24"/>
                  <w:szCs w:val="24"/>
                  <w:lang w:val="es-MX"/>
                </w:rPr>
                <w:t>producción de camarón de cultivo</w:t>
              </w:r>
              <w:r w:rsidR="00582374">
                <w:rPr>
                  <w:rFonts w:ascii="Futura Lt BT" w:hAnsi="Futura Lt BT"/>
                  <w:sz w:val="24"/>
                  <w:szCs w:val="24"/>
                  <w:lang w:val="es-MX"/>
                </w:rPr>
                <w:t>;</w:t>
              </w:r>
              <w:r w:rsidR="00CF02D0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CD2F3A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mayor </w:t>
              </w:r>
              <w:r w:rsidR="00CF02D0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captura de </w:t>
              </w:r>
              <w:r w:rsidR="00E557CE">
                <w:rPr>
                  <w:rFonts w:ascii="Futura Lt BT" w:hAnsi="Futura Lt BT"/>
                  <w:sz w:val="24"/>
                  <w:szCs w:val="24"/>
                  <w:lang w:val="es-MX"/>
                </w:rPr>
                <w:t>langosta, camarón, pulpo y jaiba</w:t>
              </w:r>
              <w:r w:rsidR="00582374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; y </w:t>
              </w:r>
              <w:r w:rsidR="00E557CE">
                <w:rPr>
                  <w:rFonts w:ascii="Futura Lt BT" w:hAnsi="Futura Lt BT"/>
                  <w:sz w:val="24"/>
                  <w:szCs w:val="24"/>
                  <w:lang w:val="es-MX"/>
                </w:rPr>
                <w:t>disminu</w:t>
              </w:r>
              <w:r w:rsidR="00582374">
                <w:rPr>
                  <w:rFonts w:ascii="Futura Lt BT" w:hAnsi="Futura Lt BT"/>
                  <w:sz w:val="24"/>
                  <w:szCs w:val="24"/>
                  <w:lang w:val="es-MX"/>
                </w:rPr>
                <w:t>ción en</w:t>
              </w:r>
              <w:r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la </w:t>
              </w:r>
              <w:r w:rsidRPr="000E667C">
                <w:rPr>
                  <w:rFonts w:ascii="Futura Lt BT" w:hAnsi="Futura Lt BT"/>
                  <w:sz w:val="24"/>
                  <w:szCs w:val="24"/>
                  <w:lang w:val="es-MX"/>
                </w:rPr>
                <w:t>captura de</w:t>
              </w:r>
              <w:r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E557CE">
                <w:rPr>
                  <w:rFonts w:ascii="Futura Lt BT" w:hAnsi="Futura Lt BT"/>
                  <w:sz w:val="24"/>
                  <w:szCs w:val="24"/>
                  <w:lang w:val="es-MX"/>
                </w:rPr>
                <w:t>escamas, cangrejo y pepino de mar</w:t>
              </w:r>
              <w:r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</w:p>
            <w:p w:rsidR="00C07036" w:rsidRDefault="00C07036" w:rsidP="00CA6751">
              <w:pPr>
                <w:pStyle w:val="Textocomentario"/>
                <w:jc w:val="both"/>
                <w:rPr>
                  <w:rFonts w:ascii="Futura Lt BT" w:hAnsi="Futura Lt BT"/>
                  <w:sz w:val="24"/>
                  <w:szCs w:val="24"/>
                  <w:lang w:val="es-MX"/>
                </w:rPr>
              </w:pPr>
            </w:p>
            <w:p w:rsidR="00CA6751" w:rsidRPr="000E667C" w:rsidRDefault="00CA6751" w:rsidP="00CA6751">
              <w:pPr>
                <w:spacing w:after="120"/>
                <w:jc w:val="both"/>
                <w:rPr>
                  <w:rFonts w:ascii="Futura Lt BT" w:hAnsi="Futura Lt BT"/>
                  <w:b/>
                  <w:i/>
                  <w:color w:val="44546A" w:themeColor="text2"/>
                  <w:sz w:val="24"/>
                  <w:szCs w:val="24"/>
                  <w:lang w:val="es-MX"/>
                </w:rPr>
              </w:pPr>
              <w:r w:rsidRPr="00FB4782">
                <w:rPr>
                  <w:rFonts w:ascii="Futura Lt BT" w:hAnsi="Futura Lt BT"/>
                  <w:b/>
                  <w:i/>
                  <w:color w:val="44546A" w:themeColor="text2"/>
                  <w:sz w:val="24"/>
                  <w:szCs w:val="24"/>
                  <w:lang w:val="es-MX"/>
                </w:rPr>
                <w:t>Explotación de minas y canteras</w:t>
              </w:r>
            </w:p>
            <w:p w:rsidR="00CA6751" w:rsidRDefault="00CA6751" w:rsidP="00CA6751">
              <w:pPr>
                <w:pStyle w:val="Textocomentario"/>
                <w:jc w:val="both"/>
                <w:rPr>
                  <w:rFonts w:ascii="Futura Lt BT" w:hAnsi="Futura Lt BT"/>
                  <w:sz w:val="24"/>
                  <w:szCs w:val="24"/>
                  <w:lang w:val="es-MX"/>
                </w:rPr>
              </w:pPr>
              <w:r w:rsidRPr="000E667C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La explotación de minas y canteras </w:t>
              </w:r>
              <w:r w:rsidR="00582374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creció </w:t>
              </w:r>
              <w:r w:rsidR="00FB4782">
                <w:rPr>
                  <w:rFonts w:ascii="Futura Lt BT" w:hAnsi="Futura Lt BT"/>
                  <w:sz w:val="24"/>
                  <w:szCs w:val="24"/>
                  <w:lang w:val="es-MX"/>
                </w:rPr>
                <w:t>22</w:t>
              </w:r>
              <w:r w:rsidRPr="000E667C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  <w:r w:rsidR="00FB4782">
                <w:rPr>
                  <w:rFonts w:ascii="Futura Lt BT" w:hAnsi="Futura Lt BT"/>
                  <w:sz w:val="24"/>
                  <w:szCs w:val="24"/>
                  <w:lang w:val="es-MX"/>
                </w:rPr>
                <w:t>1</w:t>
              </w:r>
              <w:r w:rsidRPr="000E667C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por ciento</w:t>
              </w:r>
              <w:r w:rsidR="008D5C9C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(</w:t>
              </w:r>
              <w:r w:rsidR="00FB4782">
                <w:rPr>
                  <w:rFonts w:ascii="Futura Lt BT" w:hAnsi="Futura Lt BT"/>
                  <w:sz w:val="24"/>
                  <w:szCs w:val="24"/>
                  <w:lang w:val="es-MX"/>
                </w:rPr>
                <w:t>3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  <w:r w:rsidR="00FB4782">
                <w:rPr>
                  <w:rFonts w:ascii="Futura Lt BT" w:hAnsi="Futura Lt BT"/>
                  <w:sz w:val="24"/>
                  <w:szCs w:val="24"/>
                  <w:lang w:val="es-MX"/>
                </w:rPr>
                <w:t>1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% en el acumulado enero-</w:t>
              </w:r>
              <w:r w:rsidR="00D020EF">
                <w:rPr>
                  <w:rFonts w:ascii="Futura Lt BT" w:hAnsi="Futura Lt BT"/>
                  <w:sz w:val="24"/>
                  <w:szCs w:val="24"/>
                  <w:lang w:val="es-MX"/>
                </w:rPr>
                <w:t>junio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)</w:t>
              </w:r>
              <w:r w:rsidRPr="000E667C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, </w:t>
              </w:r>
              <w:r w:rsidR="00AB2297">
                <w:rPr>
                  <w:rFonts w:ascii="Futura Lt BT" w:hAnsi="Futura Lt BT"/>
                  <w:sz w:val="24"/>
                  <w:szCs w:val="24"/>
                  <w:lang w:val="es-MX"/>
                </w:rPr>
                <w:t>debido a</w:t>
              </w:r>
              <w:r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la </w:t>
              </w:r>
              <w:r w:rsidR="00FB4782">
                <w:rPr>
                  <w:rFonts w:ascii="Futura Lt BT" w:hAnsi="Futura Lt BT"/>
                  <w:sz w:val="24"/>
                  <w:szCs w:val="24"/>
                  <w:lang w:val="es-MX"/>
                </w:rPr>
                <w:t>mayo</w:t>
              </w:r>
              <w:r w:rsidR="003069C0">
                <w:rPr>
                  <w:rFonts w:ascii="Futura Lt BT" w:hAnsi="Futura Lt BT"/>
                  <w:sz w:val="24"/>
                  <w:szCs w:val="24"/>
                  <w:lang w:val="es-MX"/>
                </w:rPr>
                <w:t>r</w:t>
              </w:r>
              <w:r w:rsidRPr="000E667C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extracción de oro, </w:t>
              </w:r>
              <w:r w:rsidR="00280FED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arena, </w:t>
              </w:r>
              <w:r w:rsidR="00AB2297">
                <w:rPr>
                  <w:rFonts w:ascii="Futura Lt BT" w:hAnsi="Futura Lt BT"/>
                  <w:sz w:val="24"/>
                  <w:szCs w:val="24"/>
                  <w:lang w:val="es-MX"/>
                </w:rPr>
                <w:t>hormigón, material selecto</w:t>
              </w:r>
              <w:r w:rsidR="008E57F2">
                <w:rPr>
                  <w:rFonts w:ascii="Futura Lt BT" w:hAnsi="Futura Lt BT"/>
                  <w:sz w:val="24"/>
                  <w:szCs w:val="24"/>
                  <w:lang w:val="es-MX"/>
                </w:rPr>
                <w:t>, piedra triturada</w:t>
              </w:r>
              <w:r w:rsidR="00FB4782">
                <w:rPr>
                  <w:rFonts w:ascii="Futura Lt BT" w:hAnsi="Futura Lt BT"/>
                  <w:sz w:val="24"/>
                  <w:szCs w:val="24"/>
                  <w:lang w:val="es-MX"/>
                </w:rPr>
                <w:t>, yeso</w:t>
              </w:r>
              <w:r w:rsidR="001F0141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y</w:t>
              </w:r>
              <w:r w:rsidR="00AB2297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toba</w:t>
              </w:r>
              <w:r w:rsidRPr="000E667C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</w:p>
            <w:p w:rsidR="00582374" w:rsidRPr="000E667C" w:rsidRDefault="00582374" w:rsidP="00CA6751">
              <w:pPr>
                <w:pStyle w:val="Textocomentario"/>
                <w:jc w:val="both"/>
                <w:rPr>
                  <w:rFonts w:ascii="Futura Lt BT" w:hAnsi="Futura Lt BT"/>
                  <w:sz w:val="24"/>
                  <w:szCs w:val="24"/>
                  <w:lang w:val="es-MX"/>
                </w:rPr>
              </w:pPr>
            </w:p>
            <w:p w:rsidR="00CA6751" w:rsidRPr="000E667C" w:rsidRDefault="00CA6751" w:rsidP="00CA6751">
              <w:pPr>
                <w:spacing w:after="120"/>
                <w:jc w:val="both"/>
                <w:rPr>
                  <w:rFonts w:ascii="Futura Lt BT" w:hAnsi="Futura Lt BT"/>
                  <w:b/>
                  <w:i/>
                  <w:color w:val="44546A" w:themeColor="text2"/>
                  <w:sz w:val="24"/>
                  <w:szCs w:val="24"/>
                  <w:lang w:val="es-MX"/>
                </w:rPr>
              </w:pPr>
              <w:r w:rsidRPr="000E667C">
                <w:rPr>
                  <w:rFonts w:ascii="Futura Lt BT" w:hAnsi="Futura Lt BT"/>
                  <w:b/>
                  <w:i/>
                  <w:color w:val="44546A" w:themeColor="text2"/>
                  <w:sz w:val="24"/>
                  <w:szCs w:val="24"/>
                  <w:lang w:val="es-MX"/>
                </w:rPr>
                <w:t>Industria manufacturera</w:t>
              </w:r>
            </w:p>
            <w:p w:rsidR="00CA6751" w:rsidRDefault="00CA6751" w:rsidP="00CA6751">
              <w:pPr>
                <w:pStyle w:val="Textocomentario"/>
                <w:jc w:val="both"/>
                <w:rPr>
                  <w:rFonts w:ascii="Futura Lt BT" w:hAnsi="Futura Lt BT"/>
                  <w:sz w:val="24"/>
                  <w:szCs w:val="24"/>
                  <w:lang w:val="es-MX"/>
                </w:rPr>
              </w:pPr>
              <w:r w:rsidRPr="000E667C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El grupo de actividades que </w:t>
              </w:r>
              <w:r w:rsidR="00584FBC">
                <w:rPr>
                  <w:rFonts w:ascii="Futura Lt BT" w:hAnsi="Futura Lt BT"/>
                  <w:sz w:val="24"/>
                  <w:szCs w:val="24"/>
                  <w:lang w:val="es-MX"/>
                </w:rPr>
                <w:t>integran</w:t>
              </w:r>
              <w:r w:rsidRPr="000E667C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la industria manufacturera </w:t>
              </w:r>
              <w:r w:rsidR="00042459">
                <w:rPr>
                  <w:rFonts w:ascii="Futura Lt BT" w:hAnsi="Futura Lt BT"/>
                  <w:sz w:val="24"/>
                  <w:szCs w:val="24"/>
                  <w:lang w:val="es-MX"/>
                </w:rPr>
                <w:t>creció</w:t>
              </w:r>
              <w:r w:rsidRPr="000E667C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A25960">
                <w:rPr>
                  <w:rFonts w:ascii="Futura Lt BT" w:hAnsi="Futura Lt BT"/>
                  <w:sz w:val="24"/>
                  <w:szCs w:val="24"/>
                  <w:lang w:val="es-MX"/>
                </w:rPr>
                <w:t>6</w:t>
              </w:r>
              <w:r w:rsidR="00EF0393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  <w:r w:rsidR="00A25960">
                <w:rPr>
                  <w:rFonts w:ascii="Futura Lt BT" w:hAnsi="Futura Lt BT"/>
                  <w:sz w:val="24"/>
                  <w:szCs w:val="24"/>
                  <w:lang w:val="es-MX"/>
                </w:rPr>
                <w:t>2</w:t>
              </w:r>
              <w:r w:rsidRPr="000E667C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por ciento</w:t>
              </w:r>
              <w:r w:rsidR="00F403D2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(</w:t>
              </w:r>
              <w:r w:rsidR="00A25960">
                <w:rPr>
                  <w:rFonts w:ascii="Futura Lt BT" w:hAnsi="Futura Lt BT"/>
                  <w:sz w:val="24"/>
                  <w:szCs w:val="24"/>
                  <w:lang w:val="es-MX"/>
                </w:rPr>
                <w:t>3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  <w:r w:rsidR="00A25960">
                <w:rPr>
                  <w:rFonts w:ascii="Futura Lt BT" w:hAnsi="Futura Lt BT"/>
                  <w:sz w:val="24"/>
                  <w:szCs w:val="24"/>
                  <w:lang w:val="es-MX"/>
                </w:rPr>
                <w:t>2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% en el acumulado enero-</w:t>
              </w:r>
              <w:r w:rsidR="00D020EF">
                <w:rPr>
                  <w:rFonts w:ascii="Futura Lt BT" w:hAnsi="Futura Lt BT"/>
                  <w:sz w:val="24"/>
                  <w:szCs w:val="24"/>
                  <w:lang w:val="es-MX"/>
                </w:rPr>
                <w:t>junio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)</w:t>
              </w:r>
              <w:r w:rsidRPr="000E667C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, </w:t>
              </w:r>
              <w:r w:rsidR="00695964">
                <w:rPr>
                  <w:rFonts w:ascii="Futura Lt BT" w:hAnsi="Futura Lt BT"/>
                  <w:sz w:val="24"/>
                  <w:szCs w:val="24"/>
                  <w:lang w:val="es-MX"/>
                </w:rPr>
                <w:t>como resultado del aumento en la</w:t>
              </w:r>
              <w:r w:rsidR="001E34C8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producción de </w:t>
              </w:r>
              <w:r w:rsidR="00A25960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productos cárnicos, </w:t>
              </w:r>
              <w:r w:rsidR="00695964" w:rsidRPr="00695964">
                <w:rPr>
                  <w:rFonts w:ascii="Futura Lt BT" w:hAnsi="Futura Lt BT"/>
                  <w:sz w:val="24"/>
                  <w:szCs w:val="24"/>
                  <w:lang w:val="es-MX"/>
                </w:rPr>
                <w:t>lácteos, bebidas, tabaco, textiles, derivados de petróleo, no metálicos y arneses, entre otros productos.</w:t>
              </w:r>
            </w:p>
            <w:p w:rsidR="00CA6751" w:rsidRPr="000E667C" w:rsidRDefault="00CA6751" w:rsidP="00CA6751">
              <w:pPr>
                <w:pStyle w:val="Textocomentario"/>
                <w:jc w:val="both"/>
                <w:rPr>
                  <w:rFonts w:ascii="Futura Lt BT" w:hAnsi="Futura Lt BT"/>
                  <w:sz w:val="24"/>
                  <w:szCs w:val="24"/>
                  <w:lang w:val="es-MX"/>
                </w:rPr>
              </w:pPr>
            </w:p>
            <w:p w:rsidR="00CA6751" w:rsidRPr="000E667C" w:rsidRDefault="00CA6751" w:rsidP="00CA6751">
              <w:pPr>
                <w:spacing w:after="120"/>
                <w:jc w:val="both"/>
                <w:rPr>
                  <w:rFonts w:ascii="Futura Lt BT" w:hAnsi="Futura Lt BT"/>
                  <w:b/>
                  <w:i/>
                  <w:color w:val="44546A" w:themeColor="text2"/>
                  <w:sz w:val="24"/>
                  <w:szCs w:val="24"/>
                  <w:lang w:val="es-MX"/>
                </w:rPr>
              </w:pPr>
              <w:r w:rsidRPr="000E667C">
                <w:rPr>
                  <w:rFonts w:ascii="Futura Lt BT" w:hAnsi="Futura Lt BT"/>
                  <w:b/>
                  <w:i/>
                  <w:color w:val="44546A" w:themeColor="text2"/>
                  <w:sz w:val="24"/>
                  <w:szCs w:val="24"/>
                  <w:lang w:val="es-MX"/>
                </w:rPr>
                <w:t>Construcción</w:t>
              </w:r>
            </w:p>
            <w:p w:rsidR="00CA6751" w:rsidRDefault="00CA6751" w:rsidP="00CA6751">
              <w:pPr>
                <w:pStyle w:val="Textocomentario"/>
                <w:jc w:val="both"/>
                <w:rPr>
                  <w:rFonts w:ascii="Futura Lt BT" w:hAnsi="Futura Lt BT"/>
                  <w:sz w:val="24"/>
                  <w:szCs w:val="24"/>
                  <w:lang w:val="es-MX"/>
                </w:rPr>
              </w:pPr>
              <w:r w:rsidRPr="000E667C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La actividad de construcción </w:t>
              </w:r>
              <w:r w:rsidR="00695964">
                <w:rPr>
                  <w:rFonts w:ascii="Futura Lt BT" w:hAnsi="Futura Lt BT"/>
                  <w:sz w:val="24"/>
                  <w:szCs w:val="24"/>
                  <w:lang w:val="es-MX"/>
                </w:rPr>
                <w:t>creció</w:t>
              </w:r>
              <w:r w:rsidR="00F97513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11316D">
                <w:rPr>
                  <w:rFonts w:ascii="Futura Lt BT" w:hAnsi="Futura Lt BT"/>
                  <w:sz w:val="24"/>
                  <w:szCs w:val="24"/>
                  <w:lang w:val="es-MX"/>
                </w:rPr>
                <w:t>4</w:t>
              </w:r>
              <w:r w:rsidRPr="000E667C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  <w:r w:rsidR="00F97513">
                <w:rPr>
                  <w:rFonts w:ascii="Futura Lt BT" w:hAnsi="Futura Lt BT"/>
                  <w:sz w:val="24"/>
                  <w:szCs w:val="24"/>
                  <w:lang w:val="es-MX"/>
                </w:rPr>
                <w:t>6</w:t>
              </w:r>
              <w:r w:rsidRPr="000E667C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por ciento</w:t>
              </w:r>
              <w:r w:rsidR="003B62AB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(</w:t>
              </w:r>
              <w:r w:rsidR="00974D1F">
                <w:rPr>
                  <w:rFonts w:ascii="Futura Lt BT" w:hAnsi="Futura Lt BT"/>
                  <w:sz w:val="24"/>
                  <w:szCs w:val="24"/>
                  <w:lang w:val="es-MX"/>
                </w:rPr>
                <w:t>0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  <w:r w:rsidR="0011316D">
                <w:rPr>
                  <w:rFonts w:ascii="Futura Lt BT" w:hAnsi="Futura Lt BT"/>
                  <w:sz w:val="24"/>
                  <w:szCs w:val="24"/>
                  <w:lang w:val="es-MX"/>
                </w:rPr>
                <w:t>7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% en el acumulado enero-</w:t>
              </w:r>
              <w:r w:rsidR="00D020EF">
                <w:rPr>
                  <w:rFonts w:ascii="Futura Lt BT" w:hAnsi="Futura Lt BT"/>
                  <w:sz w:val="24"/>
                  <w:szCs w:val="24"/>
                  <w:lang w:val="es-MX"/>
                </w:rPr>
                <w:t>junio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)</w:t>
              </w:r>
              <w:r w:rsidR="00695964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, </w:t>
              </w:r>
              <w:r w:rsidR="00695964" w:rsidRPr="00695964">
                <w:rPr>
                  <w:rFonts w:ascii="Futura Lt BT" w:hAnsi="Futura Lt BT"/>
                  <w:sz w:val="24"/>
                  <w:szCs w:val="24"/>
                  <w:lang w:val="es-MX"/>
                </w:rPr>
                <w:t>explicado por el crecimiento en la producción de los materiales utilizados en esta actividad. Los materiales que más crecieron fueron:</w:t>
              </w:r>
              <w:r w:rsidR="001A3963" w:rsidRPr="008F384A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8E57F2">
                <w:rPr>
                  <w:rFonts w:ascii="Futura Lt BT" w:hAnsi="Futura Lt BT"/>
                  <w:sz w:val="24"/>
                  <w:szCs w:val="24"/>
                  <w:lang w:val="es-MX"/>
                </w:rPr>
                <w:t>asfalto, cemento</w:t>
              </w:r>
              <w:r w:rsidR="0011316D">
                <w:rPr>
                  <w:rFonts w:ascii="Futura Lt BT" w:hAnsi="Futura Lt BT"/>
                  <w:sz w:val="24"/>
                  <w:szCs w:val="24"/>
                  <w:lang w:val="es-MX"/>
                </w:rPr>
                <w:t>,</w:t>
              </w:r>
              <w:r w:rsidR="008E57F2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acero</w:t>
              </w:r>
              <w:r w:rsidR="0011316D">
                <w:rPr>
                  <w:rFonts w:ascii="Futura Lt BT" w:hAnsi="Futura Lt BT"/>
                  <w:sz w:val="24"/>
                  <w:szCs w:val="24"/>
                  <w:lang w:val="es-MX"/>
                </w:rPr>
                <w:t>, adoquines, bloques, piedra triturada y arena</w:t>
              </w:r>
              <w:r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</w:p>
            <w:p w:rsidR="00CA6751" w:rsidRPr="00A12E50" w:rsidRDefault="00CA6751" w:rsidP="00CA6751">
              <w:pPr>
                <w:pStyle w:val="Textocomentario"/>
                <w:jc w:val="both"/>
                <w:rPr>
                  <w:rFonts w:ascii="Futura Lt BT" w:hAnsi="Futura Lt BT"/>
                  <w:sz w:val="24"/>
                  <w:szCs w:val="24"/>
                  <w:lang w:val="es-MX"/>
                </w:rPr>
              </w:pPr>
            </w:p>
            <w:p w:rsidR="00CA6751" w:rsidRPr="00FB151F" w:rsidRDefault="00CA6751" w:rsidP="00CA6751">
              <w:pPr>
                <w:spacing w:after="120"/>
                <w:jc w:val="both"/>
                <w:rPr>
                  <w:rFonts w:ascii="Futura Lt BT" w:hAnsi="Futura Lt BT"/>
                  <w:b/>
                  <w:i/>
                  <w:color w:val="44546A" w:themeColor="text2"/>
                  <w:sz w:val="24"/>
                  <w:szCs w:val="24"/>
                  <w:lang w:val="es-MX"/>
                </w:rPr>
              </w:pPr>
              <w:r w:rsidRPr="00FB151F">
                <w:rPr>
                  <w:rFonts w:ascii="Futura Lt BT" w:hAnsi="Futura Lt BT"/>
                  <w:b/>
                  <w:i/>
                  <w:color w:val="44546A" w:themeColor="text2"/>
                  <w:sz w:val="24"/>
                  <w:szCs w:val="24"/>
                  <w:lang w:val="es-MX"/>
                </w:rPr>
                <w:t>Energía y agua</w:t>
              </w:r>
            </w:p>
            <w:p w:rsidR="00CA6751" w:rsidRDefault="00CA6751" w:rsidP="00CA6751">
              <w:pPr>
                <w:pStyle w:val="Textocomentario"/>
                <w:jc w:val="both"/>
                <w:rPr>
                  <w:rFonts w:ascii="Futura Lt BT" w:hAnsi="Futura Lt BT"/>
                  <w:sz w:val="24"/>
                  <w:szCs w:val="24"/>
                  <w:lang w:val="es-MX"/>
                </w:rPr>
              </w:pPr>
              <w:r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La actividad de energía y agua </w:t>
              </w:r>
              <w:r w:rsidR="00F705CC">
                <w:rPr>
                  <w:rFonts w:ascii="Futura Lt BT" w:hAnsi="Futura Lt BT"/>
                  <w:sz w:val="24"/>
                  <w:szCs w:val="24"/>
                  <w:lang w:val="es-MX"/>
                </w:rPr>
                <w:t>disminuyó</w:t>
              </w:r>
              <w:r w:rsidR="001D16AB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9E4645">
                <w:rPr>
                  <w:rFonts w:ascii="Futura Lt BT" w:hAnsi="Futura Lt BT"/>
                  <w:sz w:val="24"/>
                  <w:szCs w:val="24"/>
                  <w:lang w:val="es-MX"/>
                </w:rPr>
                <w:t>1</w:t>
              </w:r>
              <w:r w:rsidR="00C631CE">
                <w:rPr>
                  <w:rFonts w:ascii="Futura Lt BT" w:hAnsi="Futura Lt BT"/>
                  <w:sz w:val="24"/>
                  <w:szCs w:val="24"/>
                  <w:lang w:val="es-MX"/>
                </w:rPr>
                <w:t>4</w:t>
              </w:r>
              <w:r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  <w:r w:rsidR="00C631CE">
                <w:rPr>
                  <w:rFonts w:ascii="Futura Lt BT" w:hAnsi="Futura Lt BT"/>
                  <w:sz w:val="24"/>
                  <w:szCs w:val="24"/>
                  <w:lang w:val="es-MX"/>
                </w:rPr>
                <w:t>5</w:t>
              </w:r>
              <w:r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por ciento</w:t>
              </w:r>
              <w:r w:rsidR="0032150B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(</w:t>
              </w:r>
              <w:r w:rsidR="00667882">
                <w:rPr>
                  <w:rFonts w:ascii="Futura Lt BT" w:hAnsi="Futura Lt BT"/>
                  <w:sz w:val="24"/>
                  <w:szCs w:val="24"/>
                  <w:lang w:val="es-MX"/>
                </w:rPr>
                <w:t>-</w:t>
              </w:r>
              <w:r w:rsidR="00C631CE">
                <w:rPr>
                  <w:rFonts w:ascii="Futura Lt BT" w:hAnsi="Futura Lt BT"/>
                  <w:sz w:val="24"/>
                  <w:szCs w:val="24"/>
                  <w:lang w:val="es-MX"/>
                </w:rPr>
                <w:t>8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  <w:r w:rsidR="00C631CE">
                <w:rPr>
                  <w:rFonts w:ascii="Futura Lt BT" w:hAnsi="Futura Lt BT"/>
                  <w:sz w:val="24"/>
                  <w:szCs w:val="24"/>
                  <w:lang w:val="es-MX"/>
                </w:rPr>
                <w:t>3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% en el acumulado enero-</w:t>
              </w:r>
              <w:r w:rsidR="00D020EF">
                <w:rPr>
                  <w:rFonts w:ascii="Futura Lt BT" w:hAnsi="Futura Lt BT"/>
                  <w:sz w:val="24"/>
                  <w:szCs w:val="24"/>
                  <w:lang w:val="es-MX"/>
                </w:rPr>
                <w:t>junio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)</w:t>
              </w:r>
              <w:r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. La generación de energía eléctrica </w:t>
              </w:r>
              <w:r w:rsidR="002A57A9">
                <w:rPr>
                  <w:rFonts w:ascii="Futura Lt BT" w:hAnsi="Futura Lt BT"/>
                  <w:sz w:val="24"/>
                  <w:szCs w:val="24"/>
                  <w:lang w:val="es-MX"/>
                </w:rPr>
                <w:t>se redujo</w:t>
              </w:r>
              <w:r w:rsidR="005E6D5A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9E4645">
                <w:rPr>
                  <w:rFonts w:ascii="Futura Lt BT" w:hAnsi="Futura Lt BT"/>
                  <w:sz w:val="24"/>
                  <w:szCs w:val="24"/>
                  <w:lang w:val="es-MX"/>
                </w:rPr>
                <w:t>1</w:t>
              </w:r>
              <w:r w:rsidR="00C631CE">
                <w:rPr>
                  <w:rFonts w:ascii="Futura Lt BT" w:hAnsi="Futura Lt BT"/>
                  <w:sz w:val="24"/>
                  <w:szCs w:val="24"/>
                  <w:lang w:val="es-MX"/>
                </w:rPr>
                <w:t>6</w:t>
              </w:r>
              <w:r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  <w:r w:rsidR="00C631CE">
                <w:rPr>
                  <w:rFonts w:ascii="Futura Lt BT" w:hAnsi="Futura Lt BT"/>
                  <w:sz w:val="24"/>
                  <w:szCs w:val="24"/>
                  <w:lang w:val="es-MX"/>
                </w:rPr>
                <w:t>2</w:t>
              </w:r>
              <w:r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por ciento, </w:t>
              </w:r>
              <w:r w:rsidR="00621E8B">
                <w:rPr>
                  <w:rFonts w:ascii="Futura Lt BT" w:hAnsi="Futura Lt BT"/>
                  <w:sz w:val="24"/>
                  <w:szCs w:val="24"/>
                  <w:lang w:val="es-MX"/>
                </w:rPr>
                <w:t>debido a</w:t>
              </w:r>
              <w:r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621E8B">
                <w:rPr>
                  <w:rFonts w:ascii="Futura Lt BT" w:hAnsi="Futura Lt BT"/>
                  <w:sz w:val="24"/>
                  <w:szCs w:val="24"/>
                  <w:lang w:val="es-MX"/>
                </w:rPr>
                <w:t>la m</w:t>
              </w:r>
              <w:r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enor </w:t>
              </w:r>
              <w:r w:rsidRPr="00E21EE6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producción de </w:t>
              </w:r>
              <w:r>
                <w:rPr>
                  <w:rFonts w:ascii="Futura Lt BT" w:hAnsi="Futura Lt BT"/>
                  <w:sz w:val="24"/>
                  <w:szCs w:val="24"/>
                  <w:lang w:val="es-MX"/>
                </w:rPr>
                <w:t>energía</w:t>
              </w:r>
              <w:r w:rsidR="00B356B1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EB2B03">
                <w:rPr>
                  <w:rFonts w:ascii="Futura Lt BT" w:hAnsi="Futura Lt BT"/>
                  <w:sz w:val="24"/>
                  <w:szCs w:val="24"/>
                  <w:lang w:val="es-MX"/>
                </w:rPr>
                <w:t>termoeléctrica</w:t>
              </w:r>
              <w:r w:rsidR="002C595E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, </w:t>
              </w:r>
              <w:r w:rsidR="00C631CE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biomasa, </w:t>
              </w:r>
              <w:r w:rsidR="002C595E">
                <w:rPr>
                  <w:rFonts w:ascii="Futura Lt BT" w:hAnsi="Futura Lt BT"/>
                  <w:sz w:val="24"/>
                  <w:szCs w:val="24"/>
                  <w:lang w:val="es-MX"/>
                </w:rPr>
                <w:t>hidroeléctrica</w:t>
              </w:r>
              <w:r w:rsidR="00667882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y </w:t>
              </w:r>
              <w:r w:rsidR="002C595E">
                <w:rPr>
                  <w:rFonts w:ascii="Futura Lt BT" w:hAnsi="Futura Lt BT"/>
                  <w:sz w:val="24"/>
                  <w:szCs w:val="24"/>
                  <w:lang w:val="es-MX"/>
                </w:rPr>
                <w:t>geotérmica</w:t>
              </w:r>
              <w:r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. </w:t>
              </w:r>
              <w:r w:rsidR="002A57A9">
                <w:rPr>
                  <w:rFonts w:ascii="Futura Lt BT" w:hAnsi="Futura Lt BT"/>
                  <w:sz w:val="24"/>
                  <w:szCs w:val="24"/>
                  <w:lang w:val="es-MX"/>
                </w:rPr>
                <w:t>En tanto</w:t>
              </w:r>
              <w:r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>, el suministro de agua</w:t>
              </w:r>
              <w:r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y</w:t>
              </w:r>
              <w:r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alcantarillado creció </w:t>
              </w:r>
              <w:r w:rsidR="00BB5219">
                <w:rPr>
                  <w:rFonts w:ascii="Futura Lt BT" w:hAnsi="Futura Lt BT"/>
                  <w:sz w:val="24"/>
                  <w:szCs w:val="24"/>
                  <w:lang w:val="es-MX"/>
                </w:rPr>
                <w:t>3</w:t>
              </w:r>
              <w:r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  <w:r w:rsidR="00C631CE">
                <w:rPr>
                  <w:rFonts w:ascii="Futura Lt BT" w:hAnsi="Futura Lt BT"/>
                  <w:sz w:val="24"/>
                  <w:szCs w:val="24"/>
                  <w:lang w:val="es-MX"/>
                </w:rPr>
                <w:t>5</w:t>
              </w:r>
              <w:r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por ciento.</w:t>
              </w:r>
            </w:p>
            <w:p w:rsidR="005E6D5A" w:rsidRDefault="005E6D5A" w:rsidP="00CA6751">
              <w:pPr>
                <w:pStyle w:val="Textocomentario"/>
                <w:jc w:val="both"/>
                <w:rPr>
                  <w:rFonts w:ascii="Futura Lt BT" w:hAnsi="Futura Lt BT"/>
                  <w:sz w:val="24"/>
                  <w:szCs w:val="24"/>
                  <w:lang w:val="es-MX"/>
                </w:rPr>
              </w:pPr>
            </w:p>
            <w:p w:rsidR="00CA6751" w:rsidRPr="00FB151F" w:rsidRDefault="00CA6751" w:rsidP="005E6D5A">
              <w:pPr>
                <w:jc w:val="both"/>
                <w:rPr>
                  <w:rFonts w:ascii="Futura Lt BT" w:hAnsi="Futura Lt BT"/>
                  <w:b/>
                  <w:i/>
                  <w:color w:val="44546A" w:themeColor="text2"/>
                  <w:sz w:val="24"/>
                  <w:szCs w:val="24"/>
                  <w:lang w:val="es-MX"/>
                </w:rPr>
              </w:pPr>
              <w:r w:rsidRPr="00FB151F">
                <w:rPr>
                  <w:rFonts w:ascii="Futura Lt BT" w:hAnsi="Futura Lt BT"/>
                  <w:b/>
                  <w:i/>
                  <w:color w:val="44546A" w:themeColor="text2"/>
                  <w:sz w:val="24"/>
                  <w:szCs w:val="24"/>
                  <w:lang w:val="es-MX"/>
                </w:rPr>
                <w:t>Comercio</w:t>
              </w:r>
            </w:p>
            <w:p w:rsidR="00CA6751" w:rsidRDefault="00CA6751" w:rsidP="00CA6751">
              <w:pPr>
                <w:pStyle w:val="Textocomentario"/>
                <w:jc w:val="both"/>
                <w:rPr>
                  <w:rFonts w:ascii="Futura Lt BT" w:hAnsi="Futura Lt BT"/>
                  <w:sz w:val="24"/>
                  <w:szCs w:val="24"/>
                  <w:lang w:val="es-MX"/>
                </w:rPr>
              </w:pPr>
              <w:r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La actividad de comercio </w:t>
              </w:r>
              <w:r w:rsidR="002D690A">
                <w:rPr>
                  <w:rFonts w:ascii="Futura Lt BT" w:hAnsi="Futura Lt BT"/>
                  <w:sz w:val="24"/>
                  <w:szCs w:val="24"/>
                  <w:lang w:val="es-MX"/>
                </w:rPr>
                <w:t>creci</w:t>
              </w:r>
              <w:r w:rsidR="00122654">
                <w:rPr>
                  <w:rFonts w:ascii="Futura Lt BT" w:hAnsi="Futura Lt BT"/>
                  <w:sz w:val="24"/>
                  <w:szCs w:val="24"/>
                  <w:lang w:val="es-MX"/>
                </w:rPr>
                <w:t>ó</w:t>
              </w:r>
              <w:r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A81DBA">
                <w:rPr>
                  <w:rFonts w:ascii="Futura Lt BT" w:hAnsi="Futura Lt BT"/>
                  <w:sz w:val="24"/>
                  <w:szCs w:val="24"/>
                  <w:lang w:val="es-MX"/>
                </w:rPr>
                <w:t>9</w:t>
              </w:r>
              <w:r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  <w:r w:rsidR="00A81DBA">
                <w:rPr>
                  <w:rFonts w:ascii="Futura Lt BT" w:hAnsi="Futura Lt BT"/>
                  <w:sz w:val="24"/>
                  <w:szCs w:val="24"/>
                  <w:lang w:val="es-MX"/>
                </w:rPr>
                <w:t>0</w:t>
              </w:r>
              <w:r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por ciento</w:t>
              </w:r>
              <w:r w:rsidR="002D690A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interanualmente</w:t>
              </w:r>
              <w:r w:rsidR="00062C4B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(</w:t>
              </w:r>
              <w:r w:rsidR="00830838">
                <w:rPr>
                  <w:rFonts w:ascii="Futura Lt BT" w:hAnsi="Futura Lt BT"/>
                  <w:sz w:val="24"/>
                  <w:szCs w:val="24"/>
                  <w:lang w:val="es-MX"/>
                </w:rPr>
                <w:t>7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  <w:r w:rsidR="00A81DBA">
                <w:rPr>
                  <w:rFonts w:ascii="Futura Lt BT" w:hAnsi="Futura Lt BT"/>
                  <w:sz w:val="24"/>
                  <w:szCs w:val="24"/>
                  <w:lang w:val="es-MX"/>
                </w:rPr>
                <w:t>9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% en el acumulado enero-</w:t>
              </w:r>
              <w:r w:rsidR="00D020EF">
                <w:rPr>
                  <w:rFonts w:ascii="Futura Lt BT" w:hAnsi="Futura Lt BT"/>
                  <w:sz w:val="24"/>
                  <w:szCs w:val="24"/>
                  <w:lang w:val="es-MX"/>
                </w:rPr>
                <w:t>junio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)</w:t>
              </w:r>
              <w:r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, </w:t>
              </w:r>
              <w:r w:rsidR="00621E8B" w:rsidRPr="00621E8B">
                <w:rPr>
                  <w:rFonts w:ascii="Futura Lt BT" w:hAnsi="Futura Lt BT"/>
                  <w:sz w:val="24"/>
                  <w:szCs w:val="24"/>
                  <w:lang w:val="es-MX"/>
                </w:rPr>
                <w:t>producto del crecimiento en las modalidades de comercio al por mayor y comercio al por menor.</w:t>
              </w:r>
            </w:p>
            <w:p w:rsidR="00621E8B" w:rsidRDefault="00621E8B" w:rsidP="00CA6751">
              <w:pPr>
                <w:pStyle w:val="Textocomentario"/>
                <w:jc w:val="both"/>
                <w:rPr>
                  <w:rFonts w:ascii="Futura Lt BT" w:hAnsi="Futura Lt BT"/>
                  <w:sz w:val="24"/>
                  <w:szCs w:val="24"/>
                  <w:lang w:val="es-MX"/>
                </w:rPr>
              </w:pPr>
            </w:p>
            <w:p w:rsidR="00621E8B" w:rsidRDefault="00621E8B" w:rsidP="00CA6751">
              <w:pPr>
                <w:pStyle w:val="Textocomentario"/>
                <w:jc w:val="both"/>
                <w:rPr>
                  <w:rFonts w:ascii="Futura Lt BT" w:hAnsi="Futura Lt BT"/>
                  <w:sz w:val="24"/>
                  <w:szCs w:val="24"/>
                  <w:lang w:val="es-MX"/>
                </w:rPr>
              </w:pPr>
            </w:p>
            <w:p w:rsidR="00621E8B" w:rsidRPr="00DF1B47" w:rsidRDefault="00621E8B" w:rsidP="00CA6751">
              <w:pPr>
                <w:pStyle w:val="Textocomentario"/>
                <w:jc w:val="both"/>
                <w:rPr>
                  <w:rFonts w:ascii="Futura Lt BT" w:hAnsi="Futura Lt BT"/>
                  <w:sz w:val="24"/>
                  <w:szCs w:val="24"/>
                  <w:lang w:val="es-MX"/>
                </w:rPr>
              </w:pPr>
            </w:p>
            <w:p w:rsidR="00CA6751" w:rsidRPr="00CC3194" w:rsidRDefault="00CA6751" w:rsidP="00CC3194">
              <w:pPr>
                <w:jc w:val="both"/>
                <w:rPr>
                  <w:rFonts w:ascii="Futura Lt BT" w:hAnsi="Futura Lt BT"/>
                  <w:b/>
                  <w:i/>
                  <w:color w:val="44546A" w:themeColor="text2"/>
                  <w:sz w:val="24"/>
                  <w:szCs w:val="24"/>
                  <w:lang w:val="es-MX"/>
                </w:rPr>
              </w:pPr>
              <w:r w:rsidRPr="00CC3194">
                <w:rPr>
                  <w:rFonts w:ascii="Futura Lt BT" w:hAnsi="Futura Lt BT"/>
                  <w:b/>
                  <w:i/>
                  <w:color w:val="44546A" w:themeColor="text2"/>
                  <w:sz w:val="24"/>
                  <w:szCs w:val="24"/>
                  <w:lang w:val="es-MX"/>
                </w:rPr>
                <w:lastRenderedPageBreak/>
                <w:t>Hoteles y restaurantes</w:t>
              </w:r>
            </w:p>
            <w:p w:rsidR="00CA6751" w:rsidRDefault="00CA6751" w:rsidP="00CA6751">
              <w:pPr>
                <w:pStyle w:val="Textocomentario"/>
                <w:jc w:val="both"/>
                <w:rPr>
                  <w:rFonts w:ascii="Futura Lt BT" w:hAnsi="Futura Lt BT"/>
                  <w:sz w:val="24"/>
                  <w:szCs w:val="24"/>
                  <w:lang w:val="es-MX"/>
                </w:rPr>
              </w:pPr>
              <w:r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Los servicios de hoteles y restaurantes </w:t>
              </w:r>
              <w:r w:rsidR="005015DA">
                <w:rPr>
                  <w:rFonts w:ascii="Futura Lt BT" w:hAnsi="Futura Lt BT"/>
                  <w:sz w:val="24"/>
                  <w:szCs w:val="24"/>
                  <w:lang w:val="es-MX"/>
                </w:rPr>
                <w:t>crecieron</w:t>
              </w:r>
              <w:r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871D10">
                <w:rPr>
                  <w:rFonts w:ascii="Futura Lt BT" w:hAnsi="Futura Lt BT"/>
                  <w:sz w:val="24"/>
                  <w:szCs w:val="24"/>
                  <w:lang w:val="es-MX"/>
                </w:rPr>
                <w:t>3</w:t>
              </w:r>
              <w:r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  <w:r w:rsidR="00871D10">
                <w:rPr>
                  <w:rFonts w:ascii="Futura Lt BT" w:hAnsi="Futura Lt BT"/>
                  <w:sz w:val="24"/>
                  <w:szCs w:val="24"/>
                  <w:lang w:val="es-MX"/>
                </w:rPr>
                <w:t>7</w:t>
              </w:r>
              <w:r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por ciento</w:t>
              </w:r>
              <w:r w:rsidR="00FF2E4B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(</w:t>
              </w:r>
              <w:r w:rsidR="00871D10">
                <w:rPr>
                  <w:rFonts w:ascii="Futura Lt BT" w:hAnsi="Futura Lt BT"/>
                  <w:sz w:val="24"/>
                  <w:szCs w:val="24"/>
                  <w:lang w:val="es-MX"/>
                </w:rPr>
                <w:t>6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  <w:r w:rsidR="00871D10">
                <w:rPr>
                  <w:rFonts w:ascii="Futura Lt BT" w:hAnsi="Futura Lt BT"/>
                  <w:sz w:val="24"/>
                  <w:szCs w:val="24"/>
                  <w:lang w:val="es-MX"/>
                </w:rPr>
                <w:t>9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% en el acumulado enero-</w:t>
              </w:r>
              <w:r w:rsidR="00D020EF">
                <w:rPr>
                  <w:rFonts w:ascii="Futura Lt BT" w:hAnsi="Futura Lt BT"/>
                  <w:sz w:val="24"/>
                  <w:szCs w:val="24"/>
                  <w:lang w:val="es-MX"/>
                </w:rPr>
                <w:t>junio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)</w:t>
              </w:r>
              <w:r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</w:p>
            <w:p w:rsidR="00CA6751" w:rsidRPr="002D1B9D" w:rsidRDefault="00CA6751" w:rsidP="00CA6751">
              <w:pPr>
                <w:pStyle w:val="Textocomentario"/>
                <w:jc w:val="both"/>
                <w:rPr>
                  <w:rFonts w:ascii="Futura Lt BT" w:hAnsi="Futura Lt BT"/>
                  <w:sz w:val="24"/>
                  <w:szCs w:val="24"/>
                  <w:lang w:val="es-MX"/>
                </w:rPr>
              </w:pPr>
            </w:p>
            <w:p w:rsidR="00CA6751" w:rsidRPr="00FB151F" w:rsidRDefault="00CA6751" w:rsidP="00CA6751">
              <w:pPr>
                <w:jc w:val="both"/>
                <w:rPr>
                  <w:rFonts w:ascii="Futura Lt BT" w:hAnsi="Futura Lt BT"/>
                  <w:b/>
                  <w:i/>
                  <w:color w:val="44546A" w:themeColor="text2"/>
                  <w:sz w:val="24"/>
                  <w:szCs w:val="24"/>
                  <w:lang w:val="es-MX"/>
                </w:rPr>
              </w:pPr>
              <w:r w:rsidRPr="00FB151F">
                <w:rPr>
                  <w:rFonts w:ascii="Futura Lt BT" w:hAnsi="Futura Lt BT"/>
                  <w:b/>
                  <w:i/>
                  <w:color w:val="44546A" w:themeColor="text2"/>
                  <w:sz w:val="24"/>
                  <w:szCs w:val="24"/>
                  <w:lang w:val="es-MX"/>
                </w:rPr>
                <w:t>Transporte y comunicaciones</w:t>
              </w:r>
            </w:p>
            <w:p w:rsidR="00CA6751" w:rsidRDefault="006F17B9" w:rsidP="00CA6751">
              <w:pPr>
                <w:pStyle w:val="Textocomentario"/>
                <w:jc w:val="both"/>
                <w:rPr>
                  <w:rFonts w:ascii="Futura Lt BT" w:hAnsi="Futura Lt BT"/>
                  <w:sz w:val="24"/>
                  <w:szCs w:val="24"/>
                  <w:lang w:val="es-MX"/>
                </w:rPr>
              </w:pPr>
              <w:r>
                <w:rPr>
                  <w:rFonts w:ascii="Futura Lt BT" w:hAnsi="Futura Lt BT"/>
                  <w:sz w:val="24"/>
                  <w:szCs w:val="24"/>
                  <w:lang w:val="es-MX"/>
                </w:rPr>
                <w:t>El grupo de</w:t>
              </w:r>
              <w:r w:rsidR="00CC3194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CA6751"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transporte y comunicaciones </w:t>
              </w:r>
              <w:r w:rsidR="00ED2D17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creció </w:t>
              </w:r>
              <w:r w:rsidR="003D18AB">
                <w:rPr>
                  <w:rFonts w:ascii="Futura Lt BT" w:hAnsi="Futura Lt BT"/>
                  <w:sz w:val="24"/>
                  <w:szCs w:val="24"/>
                  <w:lang w:val="es-MX"/>
                </w:rPr>
                <w:t>6</w:t>
              </w:r>
              <w:r w:rsidR="00CA6751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  <w:r w:rsidR="003D18AB">
                <w:rPr>
                  <w:rFonts w:ascii="Futura Lt BT" w:hAnsi="Futura Lt BT"/>
                  <w:sz w:val="24"/>
                  <w:szCs w:val="24"/>
                  <w:lang w:val="es-MX"/>
                </w:rPr>
                <w:t>1</w:t>
              </w:r>
              <w:r w:rsidR="00CA6751"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por ciento</w:t>
              </w:r>
              <w:r w:rsidR="00FF2E4B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(</w:t>
              </w:r>
              <w:r w:rsidR="00823DAF">
                <w:rPr>
                  <w:rFonts w:ascii="Futura Lt BT" w:hAnsi="Futura Lt BT"/>
                  <w:sz w:val="24"/>
                  <w:szCs w:val="24"/>
                  <w:lang w:val="es-MX"/>
                </w:rPr>
                <w:t>4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  <w:r w:rsidR="003D18AB">
                <w:rPr>
                  <w:rFonts w:ascii="Futura Lt BT" w:hAnsi="Futura Lt BT"/>
                  <w:sz w:val="24"/>
                  <w:szCs w:val="24"/>
                  <w:lang w:val="es-MX"/>
                </w:rPr>
                <w:t>7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% en el acumulado enero-</w:t>
              </w:r>
              <w:r w:rsidR="00D020EF">
                <w:rPr>
                  <w:rFonts w:ascii="Futura Lt BT" w:hAnsi="Futura Lt BT"/>
                  <w:sz w:val="24"/>
                  <w:szCs w:val="24"/>
                  <w:lang w:val="es-MX"/>
                </w:rPr>
                <w:t>junio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)</w:t>
              </w:r>
              <w:r w:rsidR="00CA6751"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. </w:t>
              </w:r>
              <w:r w:rsidR="00ED2D17">
                <w:rPr>
                  <w:rFonts w:ascii="Futura Lt BT" w:hAnsi="Futura Lt BT"/>
                  <w:sz w:val="24"/>
                  <w:szCs w:val="24"/>
                  <w:lang w:val="es-MX"/>
                </w:rPr>
                <w:t>L</w:t>
              </w:r>
              <w:r w:rsidR="00CA6751">
                <w:rPr>
                  <w:rFonts w:ascii="Futura Lt BT" w:hAnsi="Futura Lt BT"/>
                  <w:sz w:val="24"/>
                  <w:szCs w:val="24"/>
                  <w:lang w:val="es-MX"/>
                </w:rPr>
                <w:t>a</w:t>
              </w:r>
              <w:r w:rsidR="00CA6751"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actividad de transporte creció </w:t>
              </w:r>
              <w:r w:rsidR="003D18AB">
                <w:rPr>
                  <w:rFonts w:ascii="Futura Lt BT" w:hAnsi="Futura Lt BT"/>
                  <w:sz w:val="24"/>
                  <w:szCs w:val="24"/>
                  <w:lang w:val="es-MX"/>
                </w:rPr>
                <w:t>9</w:t>
              </w:r>
              <w:r w:rsidR="00CA6751"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  <w:r w:rsidR="003D18AB">
                <w:rPr>
                  <w:rFonts w:ascii="Futura Lt BT" w:hAnsi="Futura Lt BT"/>
                  <w:sz w:val="24"/>
                  <w:szCs w:val="24"/>
                  <w:lang w:val="es-MX"/>
                </w:rPr>
                <w:t>3</w:t>
              </w:r>
              <w:r w:rsidR="00CA6751"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por ciento</w:t>
              </w:r>
              <w:r w:rsidR="00CA6751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y</w:t>
              </w:r>
              <w:r w:rsidR="00CA6751"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los servicios de comunicaci</w:t>
              </w:r>
              <w:r w:rsidR="00ED2D17">
                <w:rPr>
                  <w:rFonts w:ascii="Futura Lt BT" w:hAnsi="Futura Lt BT"/>
                  <w:sz w:val="24"/>
                  <w:szCs w:val="24"/>
                  <w:lang w:val="es-MX"/>
                </w:rPr>
                <w:t>ón</w:t>
              </w:r>
              <w:r w:rsidR="00CA6751"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ED2D17">
                <w:rPr>
                  <w:rFonts w:ascii="Futura Lt BT" w:hAnsi="Futura Lt BT"/>
                  <w:sz w:val="24"/>
                  <w:szCs w:val="24"/>
                  <w:lang w:val="es-MX"/>
                </w:rPr>
                <w:t>aumentaron</w:t>
              </w:r>
              <w:r w:rsidR="005015DA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3D18AB">
                <w:rPr>
                  <w:rFonts w:ascii="Futura Lt BT" w:hAnsi="Futura Lt BT"/>
                  <w:sz w:val="24"/>
                  <w:szCs w:val="24"/>
                  <w:lang w:val="es-MX"/>
                </w:rPr>
                <w:t>1</w:t>
              </w:r>
              <w:r w:rsidR="00CA6751"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  <w:r w:rsidR="003D18AB">
                <w:rPr>
                  <w:rFonts w:ascii="Futura Lt BT" w:hAnsi="Futura Lt BT"/>
                  <w:sz w:val="24"/>
                  <w:szCs w:val="24"/>
                  <w:lang w:val="es-MX"/>
                </w:rPr>
                <w:t>3</w:t>
              </w:r>
              <w:r w:rsidR="00CA6751"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por ciento.</w:t>
              </w:r>
            </w:p>
            <w:p w:rsidR="00CA6751" w:rsidRPr="00A12E50" w:rsidRDefault="00CA6751" w:rsidP="00CA6751">
              <w:pPr>
                <w:pStyle w:val="Textocomentario"/>
                <w:jc w:val="both"/>
                <w:rPr>
                  <w:rFonts w:ascii="Futura Lt BT" w:hAnsi="Futura Lt BT"/>
                  <w:sz w:val="24"/>
                  <w:szCs w:val="24"/>
                  <w:lang w:val="es-MX"/>
                </w:rPr>
              </w:pPr>
            </w:p>
            <w:p w:rsidR="00CA6751" w:rsidRPr="00FB151F" w:rsidRDefault="00CA6751" w:rsidP="00CA6751">
              <w:pPr>
                <w:spacing w:line="240" w:lineRule="auto"/>
                <w:jc w:val="both"/>
                <w:rPr>
                  <w:rFonts w:ascii="Futura Lt BT" w:hAnsi="Futura Lt BT"/>
                  <w:b/>
                  <w:i/>
                  <w:color w:val="44546A" w:themeColor="text2"/>
                  <w:sz w:val="24"/>
                  <w:szCs w:val="24"/>
                  <w:lang w:val="es-MX"/>
                </w:rPr>
              </w:pPr>
              <w:r w:rsidRPr="00333847">
                <w:rPr>
                  <w:rFonts w:ascii="Futura Lt BT" w:hAnsi="Futura Lt BT"/>
                  <w:b/>
                  <w:i/>
                  <w:color w:val="44546A" w:themeColor="text2"/>
                  <w:sz w:val="24"/>
                  <w:szCs w:val="24"/>
                  <w:lang w:val="es-MX"/>
                </w:rPr>
                <w:t>Intermediación financiera y servicios conexos</w:t>
              </w:r>
            </w:p>
            <w:p w:rsidR="00AB1361" w:rsidRDefault="00AB1361" w:rsidP="00AB1361">
              <w:pPr>
                <w:pStyle w:val="Textocomentario"/>
                <w:jc w:val="both"/>
                <w:rPr>
                  <w:rFonts w:ascii="Futura Lt BT" w:hAnsi="Futura Lt BT"/>
                  <w:sz w:val="24"/>
                  <w:szCs w:val="24"/>
                  <w:lang w:val="es-MX"/>
                </w:rPr>
              </w:pPr>
              <w:r w:rsidRPr="00AB1361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La actividad de intermediación financiera </w:t>
              </w:r>
              <w:r w:rsidR="00ED2D17">
                <w:rPr>
                  <w:rFonts w:ascii="Futura Lt BT" w:hAnsi="Futura Lt BT"/>
                  <w:sz w:val="24"/>
                  <w:szCs w:val="24"/>
                  <w:lang w:val="es-MX"/>
                </w:rPr>
                <w:t>creció</w:t>
              </w:r>
              <w:r w:rsidRPr="00AB1361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B241E8">
                <w:rPr>
                  <w:rFonts w:ascii="Futura Lt BT" w:hAnsi="Futura Lt BT"/>
                  <w:sz w:val="24"/>
                  <w:szCs w:val="24"/>
                  <w:lang w:val="es-MX"/>
                </w:rPr>
                <w:t>4</w:t>
              </w:r>
              <w:r w:rsidRPr="00AB1361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  <w:r w:rsidR="00C809B1">
                <w:rPr>
                  <w:rFonts w:ascii="Futura Lt BT" w:hAnsi="Futura Lt BT"/>
                  <w:sz w:val="24"/>
                  <w:szCs w:val="24"/>
                  <w:lang w:val="es-MX"/>
                </w:rPr>
                <w:t>9</w:t>
              </w:r>
              <w:r w:rsidRPr="00AB1361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por ciento (</w:t>
              </w:r>
              <w:r w:rsidR="00B241E8">
                <w:rPr>
                  <w:rFonts w:ascii="Futura Lt BT" w:hAnsi="Futura Lt BT"/>
                  <w:sz w:val="24"/>
                  <w:szCs w:val="24"/>
                  <w:lang w:val="es-MX"/>
                </w:rPr>
                <w:t>4</w:t>
              </w:r>
              <w:r w:rsidRPr="00AB1361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  <w:r w:rsidR="00B241E8">
                <w:rPr>
                  <w:rFonts w:ascii="Futura Lt BT" w:hAnsi="Futura Lt BT"/>
                  <w:sz w:val="24"/>
                  <w:szCs w:val="24"/>
                  <w:lang w:val="es-MX"/>
                </w:rPr>
                <w:t>8</w:t>
              </w:r>
              <w:r w:rsidRPr="00AB1361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% en el </w:t>
              </w:r>
              <w:r w:rsidR="008155AA">
                <w:rPr>
                  <w:rFonts w:ascii="Futura Lt BT" w:hAnsi="Futura Lt BT"/>
                  <w:sz w:val="24"/>
                  <w:szCs w:val="24"/>
                  <w:lang w:val="es-MX"/>
                </w:rPr>
                <w:t>acumulado</w:t>
              </w:r>
              <w:r w:rsidRPr="00AB1361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enero-</w:t>
              </w:r>
              <w:r w:rsidR="00D020EF">
                <w:rPr>
                  <w:rFonts w:ascii="Futura Lt BT" w:hAnsi="Futura Lt BT"/>
                  <w:sz w:val="24"/>
                  <w:szCs w:val="24"/>
                  <w:lang w:val="es-MX"/>
                </w:rPr>
                <w:t>junio</w:t>
              </w:r>
              <w:r w:rsidRPr="00AB1361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), resultado de </w:t>
              </w:r>
              <w:r w:rsidR="00C809B1">
                <w:rPr>
                  <w:rFonts w:ascii="Futura Lt BT" w:hAnsi="Futura Lt BT"/>
                  <w:sz w:val="24"/>
                  <w:szCs w:val="24"/>
                  <w:lang w:val="es-MX"/>
                </w:rPr>
                <w:t>may</w:t>
              </w:r>
              <w:r w:rsidR="00D020EF">
                <w:rPr>
                  <w:rFonts w:ascii="Futura Lt BT" w:hAnsi="Futura Lt BT"/>
                  <w:sz w:val="24"/>
                  <w:szCs w:val="24"/>
                  <w:lang w:val="es-MX"/>
                </w:rPr>
                <w:t>o</w:t>
              </w:r>
              <w:r w:rsidRPr="00AB1361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res entregas netas de créditos y aumento en los depósitos totales. </w:t>
              </w:r>
            </w:p>
            <w:p w:rsidR="00C809B1" w:rsidRDefault="00C809B1" w:rsidP="00AB1361">
              <w:pPr>
                <w:pStyle w:val="Textocomentario"/>
                <w:jc w:val="both"/>
                <w:rPr>
                  <w:rFonts w:ascii="Futura Lt BT" w:hAnsi="Futura Lt BT"/>
                  <w:sz w:val="24"/>
                  <w:szCs w:val="24"/>
                  <w:lang w:val="es-MX"/>
                </w:rPr>
              </w:pPr>
            </w:p>
            <w:p w:rsidR="00CA6751" w:rsidRPr="00FB151F" w:rsidRDefault="00CA6751" w:rsidP="00CA6751">
              <w:pPr>
                <w:jc w:val="both"/>
                <w:rPr>
                  <w:rFonts w:ascii="Futura Lt BT" w:hAnsi="Futura Lt BT"/>
                  <w:b/>
                  <w:i/>
                  <w:color w:val="44546A" w:themeColor="text2"/>
                  <w:sz w:val="24"/>
                  <w:szCs w:val="24"/>
                  <w:lang w:val="es-MX"/>
                </w:rPr>
              </w:pPr>
              <w:r w:rsidRPr="00FB151F">
                <w:rPr>
                  <w:rFonts w:ascii="Futura Lt BT" w:hAnsi="Futura Lt BT"/>
                  <w:b/>
                  <w:i/>
                  <w:color w:val="44546A" w:themeColor="text2"/>
                  <w:sz w:val="24"/>
                  <w:szCs w:val="24"/>
                  <w:lang w:val="es-MX"/>
                </w:rPr>
                <w:t>Propiedad de vivienda</w:t>
              </w:r>
            </w:p>
            <w:p w:rsidR="00CA6751" w:rsidRDefault="00CA6751" w:rsidP="00CA6751">
              <w:pPr>
                <w:jc w:val="both"/>
                <w:rPr>
                  <w:rFonts w:ascii="Futura Lt BT" w:eastAsia="Times New Roman" w:hAnsi="Futura Lt BT" w:cs="Times New Roman"/>
                  <w:sz w:val="24"/>
                  <w:szCs w:val="24"/>
                  <w:lang w:val="es-MX" w:eastAsia="es-ES"/>
                </w:rPr>
              </w:pPr>
              <w:r w:rsidRPr="002D1B9D">
                <w:rPr>
                  <w:rFonts w:ascii="Futura Lt BT" w:eastAsia="Times New Roman" w:hAnsi="Futura Lt BT" w:cs="Times New Roman"/>
                  <w:sz w:val="24"/>
                  <w:szCs w:val="24"/>
                  <w:lang w:val="es-MX" w:eastAsia="es-ES"/>
                </w:rPr>
                <w:t xml:space="preserve">Los servicios de propiedad de vivienda crecieron </w:t>
              </w:r>
              <w:r w:rsidR="00DC6928">
                <w:rPr>
                  <w:rFonts w:ascii="Futura Lt BT" w:eastAsia="Times New Roman" w:hAnsi="Futura Lt BT" w:cs="Times New Roman"/>
                  <w:sz w:val="24"/>
                  <w:szCs w:val="24"/>
                  <w:lang w:val="es-MX" w:eastAsia="es-ES"/>
                </w:rPr>
                <w:t>1</w:t>
              </w:r>
              <w:r w:rsidRPr="002D1B9D">
                <w:rPr>
                  <w:rFonts w:ascii="Futura Lt BT" w:eastAsia="Times New Roman" w:hAnsi="Futura Lt BT" w:cs="Times New Roman"/>
                  <w:sz w:val="24"/>
                  <w:szCs w:val="24"/>
                  <w:lang w:val="es-MX" w:eastAsia="es-ES"/>
                </w:rPr>
                <w:t>.</w:t>
              </w:r>
              <w:r w:rsidR="00736E64">
                <w:rPr>
                  <w:rFonts w:ascii="Futura Lt BT" w:eastAsia="Times New Roman" w:hAnsi="Futura Lt BT" w:cs="Times New Roman"/>
                  <w:sz w:val="24"/>
                  <w:szCs w:val="24"/>
                  <w:lang w:val="es-MX" w:eastAsia="es-ES"/>
                </w:rPr>
                <w:t>7</w:t>
              </w:r>
              <w:r w:rsidRPr="002D1B9D">
                <w:rPr>
                  <w:rFonts w:ascii="Futura Lt BT" w:eastAsia="Times New Roman" w:hAnsi="Futura Lt BT" w:cs="Times New Roman"/>
                  <w:sz w:val="24"/>
                  <w:szCs w:val="24"/>
                  <w:lang w:val="es-MX" w:eastAsia="es-ES"/>
                </w:rPr>
                <w:t xml:space="preserve"> por ciento</w:t>
              </w:r>
              <w:r w:rsidR="003D2812">
                <w:rPr>
                  <w:rFonts w:ascii="Futura Lt BT" w:eastAsia="Times New Roman" w:hAnsi="Futura Lt BT" w:cs="Times New Roman"/>
                  <w:sz w:val="24"/>
                  <w:szCs w:val="24"/>
                  <w:lang w:val="es-MX" w:eastAsia="es-ES"/>
                </w:rPr>
                <w:t xml:space="preserve"> 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(</w:t>
              </w:r>
              <w:r w:rsidR="00DC6928">
                <w:rPr>
                  <w:rFonts w:ascii="Futura Lt BT" w:hAnsi="Futura Lt BT"/>
                  <w:sz w:val="24"/>
                  <w:szCs w:val="24"/>
                  <w:lang w:val="es-MX"/>
                </w:rPr>
                <w:t>1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  <w:r w:rsidR="00DC6928">
                <w:rPr>
                  <w:rFonts w:ascii="Futura Lt BT" w:hAnsi="Futura Lt BT"/>
                  <w:sz w:val="24"/>
                  <w:szCs w:val="24"/>
                  <w:lang w:val="es-MX"/>
                </w:rPr>
                <w:t>7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% en el acumulado enero-</w:t>
              </w:r>
              <w:r w:rsidR="00D020EF">
                <w:rPr>
                  <w:rFonts w:ascii="Futura Lt BT" w:hAnsi="Futura Lt BT"/>
                  <w:sz w:val="24"/>
                  <w:szCs w:val="24"/>
                  <w:lang w:val="es-MX"/>
                </w:rPr>
                <w:t>junio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)</w:t>
              </w:r>
              <w:r w:rsidRPr="002D1B9D">
                <w:rPr>
                  <w:rFonts w:ascii="Futura Lt BT" w:eastAsia="Times New Roman" w:hAnsi="Futura Lt BT" w:cs="Times New Roman"/>
                  <w:sz w:val="24"/>
                  <w:szCs w:val="24"/>
                  <w:lang w:val="es-MX" w:eastAsia="es-ES"/>
                </w:rPr>
                <w:t xml:space="preserve">, </w:t>
              </w:r>
              <w:r w:rsidR="00ED2D17">
                <w:rPr>
                  <w:rFonts w:ascii="Futura Lt BT" w:eastAsia="Times New Roman" w:hAnsi="Futura Lt BT" w:cs="Times New Roman"/>
                  <w:sz w:val="24"/>
                  <w:szCs w:val="24"/>
                  <w:lang w:val="es-MX" w:eastAsia="es-ES"/>
                </w:rPr>
                <w:t>como resultado</w:t>
              </w:r>
              <w:r w:rsidR="006000EB">
                <w:rPr>
                  <w:rFonts w:ascii="Futura Lt BT" w:eastAsia="Times New Roman" w:hAnsi="Futura Lt BT" w:cs="Times New Roman"/>
                  <w:sz w:val="24"/>
                  <w:szCs w:val="24"/>
                  <w:lang w:val="es-MX" w:eastAsia="es-ES"/>
                </w:rPr>
                <w:t xml:space="preserve"> </w:t>
              </w:r>
              <w:r w:rsidR="00ED2D17">
                <w:rPr>
                  <w:rFonts w:ascii="Futura Lt BT" w:eastAsia="Times New Roman" w:hAnsi="Futura Lt BT" w:cs="Times New Roman"/>
                  <w:sz w:val="24"/>
                  <w:szCs w:val="24"/>
                  <w:lang w:val="es-MX" w:eastAsia="es-ES"/>
                </w:rPr>
                <w:t xml:space="preserve">del </w:t>
              </w:r>
              <w:r w:rsidR="006000EB">
                <w:rPr>
                  <w:rFonts w:ascii="Futura Lt BT" w:eastAsia="Times New Roman" w:hAnsi="Futura Lt BT" w:cs="Times New Roman"/>
                  <w:sz w:val="24"/>
                  <w:szCs w:val="24"/>
                  <w:lang w:val="es-MX" w:eastAsia="es-ES"/>
                </w:rPr>
                <w:t>aumento en los</w:t>
              </w:r>
              <w:r w:rsidRPr="002D1B9D">
                <w:rPr>
                  <w:rFonts w:ascii="Futura Lt BT" w:eastAsia="Times New Roman" w:hAnsi="Futura Lt BT" w:cs="Times New Roman"/>
                  <w:sz w:val="24"/>
                  <w:szCs w:val="24"/>
                  <w:lang w:val="es-MX" w:eastAsia="es-ES"/>
                </w:rPr>
                <w:t xml:space="preserve"> alquileres de bienes raíces</w:t>
              </w:r>
              <w:r w:rsidR="00921878">
                <w:rPr>
                  <w:rFonts w:ascii="Futura Lt BT" w:eastAsia="Times New Roman" w:hAnsi="Futura Lt BT" w:cs="Times New Roman"/>
                  <w:sz w:val="24"/>
                  <w:szCs w:val="24"/>
                  <w:lang w:val="es-MX" w:eastAsia="es-ES"/>
                </w:rPr>
                <w:t xml:space="preserve">, </w:t>
              </w:r>
              <w:r w:rsidR="00B7063A">
                <w:rPr>
                  <w:rFonts w:ascii="Futura Lt BT" w:eastAsia="Times New Roman" w:hAnsi="Futura Lt BT" w:cs="Times New Roman"/>
                  <w:sz w:val="24"/>
                  <w:szCs w:val="24"/>
                  <w:lang w:val="es-MX" w:eastAsia="es-ES"/>
                </w:rPr>
                <w:t>principalmente</w:t>
              </w:r>
              <w:r w:rsidR="00BE63E3">
                <w:rPr>
                  <w:rFonts w:ascii="Futura Lt BT" w:eastAsia="Times New Roman" w:hAnsi="Futura Lt BT" w:cs="Times New Roman"/>
                  <w:sz w:val="24"/>
                  <w:szCs w:val="24"/>
                  <w:lang w:val="es-MX" w:eastAsia="es-ES"/>
                </w:rPr>
                <w:t>.</w:t>
              </w:r>
            </w:p>
            <w:p w:rsidR="00CA6751" w:rsidRPr="00FB151F" w:rsidRDefault="00CA6751" w:rsidP="00CA6751">
              <w:pPr>
                <w:jc w:val="both"/>
                <w:rPr>
                  <w:rFonts w:ascii="Futura Lt BT" w:hAnsi="Futura Lt BT"/>
                  <w:b/>
                  <w:i/>
                  <w:color w:val="44546A" w:themeColor="text2"/>
                  <w:sz w:val="24"/>
                  <w:szCs w:val="24"/>
                  <w:lang w:val="es-MX"/>
                </w:rPr>
              </w:pPr>
              <w:r w:rsidRPr="00FB151F">
                <w:rPr>
                  <w:rFonts w:ascii="Futura Lt BT" w:hAnsi="Futura Lt BT"/>
                  <w:b/>
                  <w:i/>
                  <w:color w:val="44546A" w:themeColor="text2"/>
                  <w:sz w:val="24"/>
                  <w:szCs w:val="24"/>
                  <w:lang w:val="es-MX"/>
                </w:rPr>
                <w:t>Administración pública y defensa</w:t>
              </w:r>
            </w:p>
            <w:p w:rsidR="00CA6751" w:rsidRDefault="00CA6751" w:rsidP="00CA6751">
              <w:pPr>
                <w:pStyle w:val="Textocomentario"/>
                <w:jc w:val="both"/>
                <w:rPr>
                  <w:rFonts w:ascii="Futura Lt BT" w:hAnsi="Futura Lt BT"/>
                  <w:sz w:val="24"/>
                  <w:szCs w:val="24"/>
                  <w:lang w:val="es-MX"/>
                </w:rPr>
              </w:pPr>
              <w:r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La actividad de administración pública y defensa </w:t>
              </w:r>
              <w:r w:rsidR="00851FF1">
                <w:rPr>
                  <w:rFonts w:ascii="Futura Lt BT" w:hAnsi="Futura Lt BT"/>
                  <w:sz w:val="24"/>
                  <w:szCs w:val="24"/>
                  <w:lang w:val="es-MX"/>
                </w:rPr>
                <w:t>disminuyó</w:t>
              </w:r>
              <w:r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9404EC">
                <w:rPr>
                  <w:rFonts w:ascii="Futura Lt BT" w:hAnsi="Futura Lt BT"/>
                  <w:sz w:val="24"/>
                  <w:szCs w:val="24"/>
                  <w:lang w:val="es-MX"/>
                </w:rPr>
                <w:t>3</w:t>
              </w:r>
              <w:r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  <w:r w:rsidR="00736E64">
                <w:rPr>
                  <w:rFonts w:ascii="Futura Lt BT" w:hAnsi="Futura Lt BT"/>
                  <w:sz w:val="24"/>
                  <w:szCs w:val="24"/>
                  <w:lang w:val="es-MX"/>
                </w:rPr>
                <w:t>6</w:t>
              </w:r>
              <w:r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por ciento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(</w:t>
              </w:r>
              <w:r w:rsidR="00B97157">
                <w:rPr>
                  <w:rFonts w:ascii="Futura Lt BT" w:hAnsi="Futura Lt BT"/>
                  <w:sz w:val="24"/>
                  <w:szCs w:val="24"/>
                  <w:lang w:val="es-MX"/>
                </w:rPr>
                <w:t>-2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  <w:r w:rsidR="00736E64">
                <w:rPr>
                  <w:rFonts w:ascii="Futura Lt BT" w:hAnsi="Futura Lt BT"/>
                  <w:sz w:val="24"/>
                  <w:szCs w:val="24"/>
                  <w:lang w:val="es-MX"/>
                </w:rPr>
                <w:t>8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% en el acumulado enero-</w:t>
              </w:r>
              <w:r w:rsidR="00D020EF">
                <w:rPr>
                  <w:rFonts w:ascii="Futura Lt BT" w:hAnsi="Futura Lt BT"/>
                  <w:sz w:val="24"/>
                  <w:szCs w:val="24"/>
                  <w:lang w:val="es-MX"/>
                </w:rPr>
                <w:t>junio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)</w:t>
              </w:r>
              <w:r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</w:p>
            <w:p w:rsidR="00CA6751" w:rsidRDefault="00CA6751" w:rsidP="00CA6751">
              <w:pPr>
                <w:pStyle w:val="Textocomentario"/>
                <w:jc w:val="both"/>
                <w:rPr>
                  <w:rFonts w:ascii="Futura Lt BT" w:hAnsi="Futura Lt BT"/>
                  <w:sz w:val="24"/>
                  <w:szCs w:val="24"/>
                  <w:lang w:val="es-MX"/>
                </w:rPr>
              </w:pPr>
            </w:p>
            <w:p w:rsidR="00CA6751" w:rsidRPr="00FB151F" w:rsidRDefault="00CA6751" w:rsidP="00CA6751">
              <w:pPr>
                <w:jc w:val="both"/>
                <w:rPr>
                  <w:rFonts w:ascii="Futura Lt BT" w:hAnsi="Futura Lt BT"/>
                  <w:b/>
                  <w:i/>
                  <w:color w:val="44546A" w:themeColor="text2"/>
                  <w:sz w:val="24"/>
                  <w:szCs w:val="24"/>
                  <w:lang w:val="es-MX"/>
                </w:rPr>
              </w:pPr>
              <w:r w:rsidRPr="00FB151F">
                <w:rPr>
                  <w:rFonts w:ascii="Futura Lt BT" w:hAnsi="Futura Lt BT"/>
                  <w:b/>
                  <w:i/>
                  <w:color w:val="44546A" w:themeColor="text2"/>
                  <w:sz w:val="24"/>
                  <w:szCs w:val="24"/>
                  <w:lang w:val="es-MX"/>
                </w:rPr>
                <w:t>Enseñanza</w:t>
              </w:r>
            </w:p>
            <w:p w:rsidR="00CA6751" w:rsidRDefault="00CA6751" w:rsidP="00CA6751">
              <w:pPr>
                <w:pStyle w:val="Textocomentario"/>
                <w:jc w:val="both"/>
                <w:rPr>
                  <w:rFonts w:ascii="Futura Lt BT" w:hAnsi="Futura Lt BT"/>
                  <w:sz w:val="24"/>
                  <w:szCs w:val="24"/>
                  <w:lang w:val="es-MX"/>
                </w:rPr>
              </w:pPr>
              <w:r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La actividad de enseñanza </w:t>
              </w:r>
              <w:r w:rsidR="009404EC">
                <w:rPr>
                  <w:rFonts w:ascii="Futura Lt BT" w:hAnsi="Futura Lt BT"/>
                  <w:sz w:val="24"/>
                  <w:szCs w:val="24"/>
                  <w:lang w:val="es-MX"/>
                </w:rPr>
                <w:t>mostró</w:t>
              </w:r>
              <w:r w:rsidR="00921878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un</w:t>
              </w:r>
              <w:r w:rsidR="00524DD4">
                <w:rPr>
                  <w:rFonts w:ascii="Futura Lt BT" w:hAnsi="Futura Lt BT"/>
                  <w:sz w:val="24"/>
                  <w:szCs w:val="24"/>
                  <w:lang w:val="es-MX"/>
                </w:rPr>
                <w:t>a</w:t>
              </w:r>
              <w:r w:rsidR="00921878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736E64">
                <w:rPr>
                  <w:rFonts w:ascii="Futura Lt BT" w:hAnsi="Futura Lt BT"/>
                  <w:sz w:val="24"/>
                  <w:szCs w:val="24"/>
                  <w:lang w:val="es-MX"/>
                </w:rPr>
                <w:t>disminución</w:t>
              </w:r>
              <w:r w:rsidR="00921878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de</w:t>
              </w:r>
              <w:r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736E64">
                <w:rPr>
                  <w:rFonts w:ascii="Futura Lt BT" w:hAnsi="Futura Lt BT"/>
                  <w:sz w:val="24"/>
                  <w:szCs w:val="24"/>
                  <w:lang w:val="es-MX"/>
                </w:rPr>
                <w:t>1</w:t>
              </w:r>
              <w:r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  <w:r w:rsidR="00736E64">
                <w:rPr>
                  <w:rFonts w:ascii="Futura Lt BT" w:hAnsi="Futura Lt BT"/>
                  <w:sz w:val="24"/>
                  <w:szCs w:val="24"/>
                  <w:lang w:val="es-MX"/>
                </w:rPr>
                <w:t>2</w:t>
              </w:r>
              <w:r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por ciento</w:t>
              </w:r>
              <w:r w:rsidR="00B97157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(</w:t>
              </w:r>
              <w:r w:rsidR="00524DD4">
                <w:rPr>
                  <w:rFonts w:ascii="Futura Lt BT" w:hAnsi="Futura Lt BT"/>
                  <w:sz w:val="24"/>
                  <w:szCs w:val="24"/>
                  <w:lang w:val="es-MX"/>
                </w:rPr>
                <w:t>crecimiento de 0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  <w:r w:rsidR="00736E64">
                <w:rPr>
                  <w:rFonts w:ascii="Futura Lt BT" w:hAnsi="Futura Lt BT"/>
                  <w:sz w:val="24"/>
                  <w:szCs w:val="24"/>
                  <w:lang w:val="es-MX"/>
                </w:rPr>
                <w:t>4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% en el acumulado enero-</w:t>
              </w:r>
              <w:r w:rsidR="00D020EF">
                <w:rPr>
                  <w:rFonts w:ascii="Futura Lt BT" w:hAnsi="Futura Lt BT"/>
                  <w:sz w:val="24"/>
                  <w:szCs w:val="24"/>
                  <w:lang w:val="es-MX"/>
                </w:rPr>
                <w:t>junio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)</w:t>
              </w:r>
              <w:r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</w:p>
            <w:p w:rsidR="00CA6751" w:rsidRPr="00FB151F" w:rsidRDefault="00CA6751" w:rsidP="00CA6751">
              <w:pPr>
                <w:pStyle w:val="Textocomentario"/>
                <w:jc w:val="both"/>
                <w:rPr>
                  <w:rFonts w:ascii="Futura Lt BT" w:hAnsi="Futura Lt BT"/>
                  <w:sz w:val="24"/>
                  <w:szCs w:val="24"/>
                  <w:lang w:val="es-MX"/>
                </w:rPr>
              </w:pPr>
            </w:p>
            <w:p w:rsidR="00CA6751" w:rsidRPr="00FB151F" w:rsidRDefault="00CA6751" w:rsidP="00CA6751">
              <w:pPr>
                <w:jc w:val="both"/>
                <w:rPr>
                  <w:rFonts w:ascii="Futura Lt BT" w:hAnsi="Futura Lt BT"/>
                  <w:b/>
                  <w:i/>
                  <w:color w:val="44546A" w:themeColor="text2"/>
                  <w:sz w:val="24"/>
                  <w:szCs w:val="24"/>
                  <w:lang w:val="es-MX"/>
                </w:rPr>
              </w:pPr>
              <w:r w:rsidRPr="00FB151F">
                <w:rPr>
                  <w:rFonts w:ascii="Futura Lt BT" w:hAnsi="Futura Lt BT"/>
                  <w:b/>
                  <w:i/>
                  <w:color w:val="44546A" w:themeColor="text2"/>
                  <w:sz w:val="24"/>
                  <w:szCs w:val="24"/>
                  <w:lang w:val="es-MX"/>
                </w:rPr>
                <w:t>Salud</w:t>
              </w:r>
            </w:p>
            <w:p w:rsidR="00CA6751" w:rsidRDefault="00CA6751" w:rsidP="00CA6751">
              <w:pPr>
                <w:pStyle w:val="Textocomentario"/>
                <w:jc w:val="both"/>
                <w:rPr>
                  <w:rFonts w:ascii="Futura Lt BT" w:hAnsi="Futura Lt BT"/>
                  <w:sz w:val="24"/>
                  <w:szCs w:val="24"/>
                  <w:lang w:val="es-MX"/>
                </w:rPr>
              </w:pPr>
              <w:r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La actividad de servicios sociales y de salud </w:t>
              </w:r>
              <w:r w:rsidR="00736E64">
                <w:rPr>
                  <w:rFonts w:ascii="Futura Lt BT" w:hAnsi="Futura Lt BT"/>
                  <w:sz w:val="24"/>
                  <w:szCs w:val="24"/>
                  <w:lang w:val="es-MX"/>
                </w:rPr>
                <w:t>creci</w:t>
              </w:r>
              <w:r w:rsidR="006F17B9">
                <w:rPr>
                  <w:rFonts w:ascii="Futura Lt BT" w:hAnsi="Futura Lt BT"/>
                  <w:sz w:val="24"/>
                  <w:szCs w:val="24"/>
                  <w:lang w:val="es-MX"/>
                </w:rPr>
                <w:t>ó</w:t>
              </w:r>
              <w:r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</w:t>
              </w:r>
              <w:r w:rsidR="00736E64">
                <w:rPr>
                  <w:rFonts w:ascii="Futura Lt BT" w:hAnsi="Futura Lt BT"/>
                  <w:sz w:val="24"/>
                  <w:szCs w:val="24"/>
                  <w:lang w:val="es-MX"/>
                </w:rPr>
                <w:t>1</w:t>
              </w:r>
              <w:r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  <w:r w:rsidR="00736E64">
                <w:rPr>
                  <w:rFonts w:ascii="Futura Lt BT" w:hAnsi="Futura Lt BT"/>
                  <w:sz w:val="24"/>
                  <w:szCs w:val="24"/>
                  <w:lang w:val="es-MX"/>
                </w:rPr>
                <w:t>7</w:t>
              </w:r>
              <w:r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por ciento</w:t>
              </w:r>
              <w:r w:rsidR="00921878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con relación a </w:t>
              </w:r>
              <w:r w:rsidR="00D020EF">
                <w:rPr>
                  <w:rFonts w:ascii="Futura Lt BT" w:hAnsi="Futura Lt BT"/>
                  <w:sz w:val="24"/>
                  <w:szCs w:val="24"/>
                  <w:lang w:val="es-MX"/>
                </w:rPr>
                <w:t>junio</w:t>
              </w:r>
              <w:r w:rsidR="00921878">
                <w:rPr>
                  <w:rFonts w:ascii="Futura Lt BT" w:hAnsi="Futura Lt BT"/>
                  <w:sz w:val="24"/>
                  <w:szCs w:val="24"/>
                  <w:lang w:val="es-MX"/>
                </w:rPr>
                <w:t xml:space="preserve"> de 2024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, (</w:t>
              </w:r>
              <w:r w:rsidR="00736E64">
                <w:rPr>
                  <w:rFonts w:ascii="Futura Lt BT" w:hAnsi="Futura Lt BT"/>
                  <w:sz w:val="24"/>
                  <w:szCs w:val="24"/>
                  <w:lang w:val="es-MX"/>
                </w:rPr>
                <w:t>0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  <w:r w:rsidR="00736E64">
                <w:rPr>
                  <w:rFonts w:ascii="Futura Lt BT" w:hAnsi="Futura Lt BT"/>
                  <w:sz w:val="24"/>
                  <w:szCs w:val="24"/>
                  <w:lang w:val="es-MX"/>
                </w:rPr>
                <w:t>5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% en el acumulado enero-</w:t>
              </w:r>
              <w:r w:rsidR="00D020EF">
                <w:rPr>
                  <w:rFonts w:ascii="Futura Lt BT" w:hAnsi="Futura Lt BT"/>
                  <w:sz w:val="24"/>
                  <w:szCs w:val="24"/>
                  <w:lang w:val="es-MX"/>
                </w:rPr>
                <w:t>junio</w:t>
              </w:r>
              <w:r w:rsidR="0045507B">
                <w:rPr>
                  <w:rFonts w:ascii="Futura Lt BT" w:hAnsi="Futura Lt BT"/>
                  <w:sz w:val="24"/>
                  <w:szCs w:val="24"/>
                  <w:lang w:val="es-MX"/>
                </w:rPr>
                <w:t>)</w:t>
              </w:r>
              <w:r w:rsidRPr="002D1B9D">
                <w:rPr>
                  <w:rFonts w:ascii="Futura Lt BT" w:hAnsi="Futura Lt BT"/>
                  <w:sz w:val="24"/>
                  <w:szCs w:val="24"/>
                  <w:lang w:val="es-MX"/>
                </w:rPr>
                <w:t>.</w:t>
              </w:r>
            </w:p>
            <w:p w:rsidR="00CA6751" w:rsidRPr="002D1B9D" w:rsidRDefault="00CA6751" w:rsidP="00CA6751">
              <w:pPr>
                <w:pStyle w:val="Textocomentario"/>
                <w:jc w:val="both"/>
                <w:rPr>
                  <w:rFonts w:ascii="Futura Lt BT" w:hAnsi="Futura Lt BT"/>
                  <w:sz w:val="24"/>
                  <w:szCs w:val="24"/>
                  <w:lang w:val="es-MX"/>
                </w:rPr>
              </w:pPr>
            </w:p>
            <w:p w:rsidR="00CA6751" w:rsidRPr="00A12E50" w:rsidRDefault="00CA6751" w:rsidP="00CA6751">
              <w:pPr>
                <w:jc w:val="both"/>
                <w:rPr>
                  <w:rFonts w:ascii="Futura Lt BT" w:hAnsi="Futura Lt BT"/>
                  <w:b/>
                  <w:i/>
                  <w:color w:val="44546A" w:themeColor="text2"/>
                  <w:sz w:val="24"/>
                  <w:szCs w:val="24"/>
                  <w:lang w:val="es-MX"/>
                </w:rPr>
              </w:pPr>
              <w:r w:rsidRPr="00A12E50">
                <w:rPr>
                  <w:rFonts w:ascii="Futura Lt BT" w:hAnsi="Futura Lt BT"/>
                  <w:b/>
                  <w:i/>
                  <w:color w:val="44546A" w:themeColor="text2"/>
                  <w:sz w:val="24"/>
                  <w:szCs w:val="24"/>
                  <w:lang w:val="es-MX"/>
                </w:rPr>
                <w:t>Otros servicios</w:t>
              </w:r>
            </w:p>
            <w:p w:rsidR="00CA6751" w:rsidRDefault="00CA6751" w:rsidP="006F7EC9">
              <w:pPr>
                <w:pStyle w:val="Textoindependiente"/>
                <w:spacing w:before="240"/>
                <w:sectPr w:rsidR="00CA6751" w:rsidSect="00E255C1">
                  <w:type w:val="continuous"/>
                  <w:pgSz w:w="12240" w:h="15840" w:code="1"/>
                  <w:pgMar w:top="1440" w:right="1440" w:bottom="993" w:left="1440" w:header="709" w:footer="709" w:gutter="0"/>
                  <w:cols w:num="2" w:space="708"/>
                  <w:docGrid w:linePitch="360"/>
                </w:sectPr>
              </w:pPr>
              <w:r w:rsidRPr="002D1B9D">
                <w:t>El grupo de otros servicios</w:t>
              </w:r>
              <w:r>
                <w:t xml:space="preserve"> </w:t>
              </w:r>
              <w:r w:rsidR="00446487">
                <w:t>disminuyó</w:t>
              </w:r>
              <w:r w:rsidRPr="002D1B9D">
                <w:t xml:space="preserve"> </w:t>
              </w:r>
              <w:r w:rsidR="00446487">
                <w:t>0.</w:t>
              </w:r>
              <w:r w:rsidR="008D202F">
                <w:t>9</w:t>
              </w:r>
              <w:r w:rsidR="00446487">
                <w:t xml:space="preserve"> </w:t>
              </w:r>
              <w:r w:rsidRPr="002D1B9D">
                <w:t>por</w:t>
              </w:r>
              <w:r w:rsidR="00DA0C56">
                <w:t xml:space="preserve"> ciento</w:t>
              </w:r>
              <w:r w:rsidR="0045507B">
                <w:t xml:space="preserve"> (</w:t>
              </w:r>
              <w:r w:rsidR="000B3AAD">
                <w:t xml:space="preserve">crecimiento de </w:t>
              </w:r>
              <w:r w:rsidR="00446487">
                <w:t>0</w:t>
              </w:r>
              <w:r w:rsidR="0045507B">
                <w:t>.</w:t>
              </w:r>
              <w:r w:rsidR="008D202F">
                <w:t>6</w:t>
              </w:r>
              <w:r w:rsidR="0045507B">
                <w:t>% en el acumulado enero-</w:t>
              </w:r>
              <w:r w:rsidR="00D020EF">
                <w:t>junio</w:t>
              </w:r>
              <w:r w:rsidR="0045507B">
                <w:t>)</w:t>
              </w:r>
              <w:r w:rsidRPr="002D1B9D">
                <w:t xml:space="preserve">, </w:t>
              </w:r>
              <w:r w:rsidR="00F74470" w:rsidRPr="00F74470">
                <w:t xml:space="preserve">debido a la </w:t>
              </w:r>
              <w:r w:rsidR="00B7063A">
                <w:t>disminución en los</w:t>
              </w:r>
              <w:r w:rsidR="00F74470" w:rsidRPr="00F74470">
                <w:t xml:space="preserve"> servicios </w:t>
              </w:r>
              <w:r w:rsidR="00E125B7" w:rsidRPr="00E125B7">
                <w:t>empresariales</w:t>
              </w:r>
              <w:r w:rsidR="00E125B7">
                <w:t xml:space="preserve"> y en las </w:t>
              </w:r>
              <w:r w:rsidR="00E125B7" w:rsidRPr="00E125B7">
                <w:t>actividades de servicios comunitarias, sociales y personales</w:t>
              </w:r>
              <w:r w:rsidRPr="002D1B9D">
                <w:t>.</w:t>
              </w:r>
            </w:p>
            <w:p w:rsidR="00CA6751" w:rsidRPr="00FB151F" w:rsidRDefault="00CA6751" w:rsidP="00CA6751">
              <w:pPr>
                <w:pStyle w:val="Textoindependiente"/>
                <w:spacing w:before="240"/>
                <w:sectPr w:rsidR="00CA6751" w:rsidRPr="00FB151F" w:rsidSect="001823BE">
                  <w:type w:val="continuous"/>
                  <w:pgSz w:w="12240" w:h="15840" w:code="1"/>
                  <w:pgMar w:top="1440" w:right="1440" w:bottom="1135" w:left="1440" w:header="709" w:footer="709" w:gutter="0"/>
                  <w:cols w:num="2" w:space="708"/>
                  <w:docGrid w:linePitch="360"/>
                </w:sectPr>
              </w:pPr>
            </w:p>
            <w:p w:rsidR="00D85FF7" w:rsidRDefault="006F7EC9" w:rsidP="006F7EC9">
              <w:pPr>
                <w:spacing w:before="240"/>
                <w:jc w:val="right"/>
                <w:rPr>
                  <w:rFonts w:ascii="Futura Lt BT" w:hAnsi="Futura Lt BT"/>
                </w:rPr>
              </w:pPr>
              <w:r w:rsidRPr="006F7EC9">
                <w:rPr>
                  <w:noProof/>
                </w:rPr>
                <w:lastRenderedPageBreak/>
                <w:drawing>
                  <wp:inline distT="0" distB="0" distL="0" distR="0">
                    <wp:extent cx="5612130" cy="7704963"/>
                    <wp:effectExtent l="0" t="0" r="7620" b="0"/>
                    <wp:docPr id="11" name="Imagen 1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612130" cy="770496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  <w:p w:rsidR="00CA6751" w:rsidRDefault="00CA6751" w:rsidP="00CA6751">
              <w:pPr>
                <w:spacing w:before="240"/>
                <w:jc w:val="center"/>
                <w:rPr>
                  <w:rFonts w:ascii="Futura Lt BT" w:hAnsi="Futura Lt BT"/>
                </w:rPr>
                <w:sectPr w:rsidR="00CA6751" w:rsidSect="0089435C">
                  <w:pgSz w:w="12240" w:h="15840"/>
                  <w:pgMar w:top="1417" w:right="1701" w:bottom="1417" w:left="1701" w:header="708" w:footer="708" w:gutter="0"/>
                  <w:cols w:space="708"/>
                  <w:titlePg/>
                  <w:docGrid w:linePitch="360"/>
                </w:sectPr>
              </w:pPr>
            </w:p>
            <w:p w:rsidR="00CA6751" w:rsidRDefault="006F7EC9" w:rsidP="00CA6751">
              <w:pPr>
                <w:spacing w:before="240"/>
                <w:jc w:val="center"/>
                <w:rPr>
                  <w:noProof/>
                  <w:lang w:eastAsia="es-NI"/>
                </w:rPr>
              </w:pPr>
              <w:r w:rsidRPr="006F7EC9">
                <w:rPr>
                  <w:noProof/>
                </w:rPr>
                <w:lastRenderedPageBreak/>
                <w:drawing>
                  <wp:inline distT="0" distB="0" distL="0" distR="0">
                    <wp:extent cx="7203104" cy="2529976"/>
                    <wp:effectExtent l="0" t="0" r="0" b="3810"/>
                    <wp:docPr id="13" name="Imagen 1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244292" cy="25444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  <w:p w:rsidR="006F7EC9" w:rsidRDefault="006F7EC9" w:rsidP="00CA6751">
              <w:pPr>
                <w:spacing w:before="240"/>
                <w:jc w:val="center"/>
                <w:rPr>
                  <w:noProof/>
                  <w:lang w:eastAsia="es-NI"/>
                </w:rPr>
              </w:pPr>
              <w:r w:rsidRPr="006F7EC9">
                <w:rPr>
                  <w:noProof/>
                </w:rPr>
                <w:drawing>
                  <wp:inline distT="0" distB="0" distL="0" distR="0">
                    <wp:extent cx="7196287" cy="2713554"/>
                    <wp:effectExtent l="0" t="0" r="5080" b="0"/>
                    <wp:docPr id="14" name="Imagen 1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223199" cy="27237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  <w:p w:rsidR="008A348F" w:rsidRDefault="006F7EC9" w:rsidP="00CA6751">
              <w:pPr>
                <w:spacing w:before="240"/>
                <w:jc w:val="center"/>
                <w:rPr>
                  <w:noProof/>
                  <w:lang w:eastAsia="es-NI"/>
                </w:rPr>
              </w:pPr>
              <w:r w:rsidRPr="006F7EC9">
                <w:rPr>
                  <w:noProof/>
                </w:rPr>
                <w:lastRenderedPageBreak/>
                <w:drawing>
                  <wp:inline distT="0" distB="0" distL="0" distR="0">
                    <wp:extent cx="7044638" cy="2650974"/>
                    <wp:effectExtent l="0" t="0" r="4445" b="0"/>
                    <wp:docPr id="16" name="Imagen 1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074066" cy="26620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  <w:p w:rsidR="002829F2" w:rsidRPr="007011F3" w:rsidRDefault="006F7EC9" w:rsidP="00CD3693">
              <w:pPr>
                <w:spacing w:before="240"/>
                <w:jc w:val="center"/>
                <w:rPr>
                  <w:noProof/>
                  <w:lang w:eastAsia="es-NI"/>
                </w:rPr>
              </w:pPr>
              <w:r w:rsidRPr="006F7EC9">
                <w:rPr>
                  <w:noProof/>
                </w:rPr>
                <w:drawing>
                  <wp:inline distT="0" distB="0" distL="0" distR="0">
                    <wp:extent cx="7064679" cy="2639044"/>
                    <wp:effectExtent l="0" t="0" r="3175" b="9525"/>
                    <wp:docPr id="22" name="Imagen 2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090732" cy="26487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  <w:bookmarkStart w:id="4" w:name="_GoBack" w:displacedByCustomXml="next"/>
            <w:bookmarkEnd w:id="4" w:displacedByCustomXml="next"/>
          </w:sdtContent>
        </w:sdt>
      </w:sdtContent>
    </w:sdt>
    <w:sectPr w:rsidR="002829F2" w:rsidRPr="007011F3" w:rsidSect="00B10A28">
      <w:pgSz w:w="15840" w:h="12240" w:orient="landscape"/>
      <w:pgMar w:top="1701" w:right="1417" w:bottom="170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6B5F" w:rsidRDefault="00076B5F" w:rsidP="00CA6751">
      <w:pPr>
        <w:spacing w:after="0" w:line="240" w:lineRule="auto"/>
      </w:pPr>
      <w:r>
        <w:separator/>
      </w:r>
    </w:p>
  </w:endnote>
  <w:endnote w:type="continuationSeparator" w:id="0">
    <w:p w:rsidR="00076B5F" w:rsidRDefault="00076B5F" w:rsidP="00CA6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751" w:rsidRPr="00C413F9" w:rsidRDefault="00CA6751" w:rsidP="00D24B02">
    <w:pPr>
      <w:pStyle w:val="Piedepgina"/>
      <w:pBdr>
        <w:top w:val="thinThickSmallGap" w:sz="18" w:space="1" w:color="44546A" w:themeColor="text2"/>
      </w:pBdr>
      <w:jc w:val="right"/>
      <w:rPr>
        <w:rFonts w:ascii="Futura Lt BT" w:hAnsi="Futura Lt BT"/>
        <w:i/>
        <w:color w:val="44546A" w:themeColor="text2"/>
        <w:sz w:val="20"/>
        <w:szCs w:val="20"/>
      </w:rPr>
    </w:pPr>
    <w:r>
      <w:rPr>
        <w:rFonts w:ascii="Futura Lt BT" w:hAnsi="Futura Lt BT"/>
        <w:i/>
        <w:color w:val="44546A" w:themeColor="text2"/>
        <w:sz w:val="20"/>
        <w:szCs w:val="20"/>
      </w:rPr>
      <w:t xml:space="preserve">Banco Central de Nicaragua </w:t>
    </w:r>
    <w:r w:rsidRPr="00C413F9">
      <w:rPr>
        <w:rFonts w:ascii="Futura Lt BT" w:hAnsi="Futura Lt BT"/>
        <w:i/>
        <w:color w:val="44546A" w:themeColor="text2"/>
        <w:sz w:val="20"/>
        <w:szCs w:val="20"/>
      </w:rPr>
      <w:fldChar w:fldCharType="begin"/>
    </w:r>
    <w:r w:rsidRPr="00C413F9">
      <w:rPr>
        <w:rFonts w:ascii="Futura Lt BT" w:hAnsi="Futura Lt BT"/>
        <w:i/>
        <w:color w:val="44546A" w:themeColor="text2"/>
        <w:sz w:val="20"/>
        <w:szCs w:val="20"/>
      </w:rPr>
      <w:instrText xml:space="preserve"> PAGE   \* MERGEFORMAT </w:instrText>
    </w:r>
    <w:r w:rsidRPr="00C413F9">
      <w:rPr>
        <w:rFonts w:ascii="Futura Lt BT" w:hAnsi="Futura Lt BT"/>
        <w:i/>
        <w:color w:val="44546A" w:themeColor="text2"/>
        <w:sz w:val="20"/>
        <w:szCs w:val="20"/>
      </w:rPr>
      <w:fldChar w:fldCharType="separate"/>
    </w:r>
    <w:r>
      <w:rPr>
        <w:rFonts w:ascii="Futura Lt BT" w:hAnsi="Futura Lt BT"/>
        <w:i/>
        <w:noProof/>
        <w:color w:val="44546A" w:themeColor="text2"/>
        <w:sz w:val="20"/>
        <w:szCs w:val="20"/>
      </w:rPr>
      <w:t>4</w:t>
    </w:r>
    <w:r w:rsidRPr="00C413F9">
      <w:rPr>
        <w:rFonts w:ascii="Futura Lt BT" w:hAnsi="Futura Lt BT"/>
        <w:i/>
        <w:color w:val="44546A" w:themeColor="text2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09C9" w:rsidRPr="00C413F9" w:rsidRDefault="00D009C9" w:rsidP="00D009C9">
    <w:pPr>
      <w:pStyle w:val="Piedepgina"/>
      <w:pBdr>
        <w:top w:val="thinThickSmallGap" w:sz="18" w:space="1" w:color="44546A" w:themeColor="text2"/>
      </w:pBdr>
      <w:jc w:val="right"/>
      <w:rPr>
        <w:rFonts w:ascii="Futura Lt BT" w:hAnsi="Futura Lt BT"/>
        <w:i/>
        <w:color w:val="44546A" w:themeColor="text2"/>
        <w:sz w:val="20"/>
        <w:szCs w:val="20"/>
      </w:rPr>
    </w:pPr>
    <w:r>
      <w:rPr>
        <w:rFonts w:ascii="Futura Lt BT" w:hAnsi="Futura Lt BT"/>
        <w:i/>
        <w:color w:val="44546A" w:themeColor="text2"/>
        <w:sz w:val="20"/>
        <w:szCs w:val="20"/>
      </w:rPr>
      <w:t xml:space="preserve">Banco Central de Nicaragua </w:t>
    </w:r>
    <w:r w:rsidRPr="00C413F9">
      <w:rPr>
        <w:rFonts w:ascii="Futura Lt BT" w:hAnsi="Futura Lt BT"/>
        <w:i/>
        <w:color w:val="44546A" w:themeColor="text2"/>
        <w:sz w:val="20"/>
        <w:szCs w:val="20"/>
      </w:rPr>
      <w:fldChar w:fldCharType="begin"/>
    </w:r>
    <w:r w:rsidRPr="00C413F9">
      <w:rPr>
        <w:rFonts w:ascii="Futura Lt BT" w:hAnsi="Futura Lt BT"/>
        <w:i/>
        <w:color w:val="44546A" w:themeColor="text2"/>
        <w:sz w:val="20"/>
        <w:szCs w:val="20"/>
      </w:rPr>
      <w:instrText xml:space="preserve"> PAGE   \* MERGEFORMAT </w:instrText>
    </w:r>
    <w:r w:rsidRPr="00C413F9">
      <w:rPr>
        <w:rFonts w:ascii="Futura Lt BT" w:hAnsi="Futura Lt BT"/>
        <w:i/>
        <w:color w:val="44546A" w:themeColor="text2"/>
        <w:sz w:val="20"/>
        <w:szCs w:val="20"/>
      </w:rPr>
      <w:fldChar w:fldCharType="separate"/>
    </w:r>
    <w:r>
      <w:rPr>
        <w:rFonts w:ascii="Futura Lt BT" w:hAnsi="Futura Lt BT"/>
        <w:i/>
        <w:color w:val="44546A" w:themeColor="text2"/>
        <w:sz w:val="20"/>
        <w:szCs w:val="20"/>
      </w:rPr>
      <w:t>5</w:t>
    </w:r>
    <w:r w:rsidRPr="00C413F9">
      <w:rPr>
        <w:rFonts w:ascii="Futura Lt BT" w:hAnsi="Futura Lt BT"/>
        <w:i/>
        <w:color w:val="44546A" w:themeColor="text2"/>
        <w:sz w:val="20"/>
        <w:szCs w:val="20"/>
      </w:rPr>
      <w:fldChar w:fldCharType="end"/>
    </w:r>
  </w:p>
  <w:p w:rsidR="00CA6751" w:rsidRPr="00C413F9" w:rsidRDefault="00CA6751" w:rsidP="005E782A">
    <w:pPr>
      <w:pStyle w:val="Piedepgina"/>
      <w:pBdr>
        <w:top w:val="thinThickSmallGap" w:sz="18" w:space="1" w:color="44546A" w:themeColor="text2"/>
      </w:pBdr>
      <w:jc w:val="right"/>
      <w:rPr>
        <w:rFonts w:ascii="Futura Lt BT" w:hAnsi="Futura Lt BT"/>
        <w:i/>
        <w:color w:val="44546A" w:themeColor="text2"/>
        <w:sz w:val="20"/>
        <w:szCs w:val="20"/>
      </w:rPr>
    </w:pPr>
  </w:p>
  <w:p w:rsidR="00CA6751" w:rsidRPr="00C413F9" w:rsidRDefault="00CA6751" w:rsidP="00901892">
    <w:pPr>
      <w:pStyle w:val="Piedepgina"/>
      <w:pBdr>
        <w:top w:val="thinThickSmallGap" w:sz="18" w:space="1" w:color="44546A" w:themeColor="text2"/>
      </w:pBdr>
      <w:jc w:val="right"/>
      <w:rPr>
        <w:rFonts w:ascii="Futura Lt BT" w:hAnsi="Futura Lt BT"/>
        <w:i/>
        <w:color w:val="44546A" w:themeColor="text2"/>
        <w:sz w:val="20"/>
        <w:szCs w:val="20"/>
      </w:rPr>
    </w:pPr>
  </w:p>
  <w:p w:rsidR="00CA6751" w:rsidRDefault="00CA675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6B5F" w:rsidRDefault="00076B5F" w:rsidP="00CA6751">
      <w:pPr>
        <w:spacing w:after="0" w:line="240" w:lineRule="auto"/>
      </w:pPr>
      <w:r>
        <w:separator/>
      </w:r>
    </w:p>
  </w:footnote>
  <w:footnote w:type="continuationSeparator" w:id="0">
    <w:p w:rsidR="00076B5F" w:rsidRDefault="00076B5F" w:rsidP="00CA6751">
      <w:pPr>
        <w:spacing w:after="0" w:line="240" w:lineRule="auto"/>
      </w:pPr>
      <w:r>
        <w:continuationSeparator/>
      </w:r>
    </w:p>
  </w:footnote>
  <w:footnote w:id="1">
    <w:p w:rsidR="00CA6751" w:rsidRPr="00303D07" w:rsidRDefault="00CA6751" w:rsidP="00CA6751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303D07">
        <w:rPr>
          <w:rFonts w:ascii="Futura Lt BT" w:hAnsi="Futura Lt BT"/>
        </w:rPr>
        <w:t>L</w:t>
      </w:r>
      <w:r w:rsidRPr="008212B6">
        <w:rPr>
          <w:rFonts w:ascii="Futura Lt BT" w:hAnsi="Futura Lt BT"/>
        </w:rPr>
        <w:t>a serie del IMAE se actualizó por la disponibilidad de nueva información mensual</w:t>
      </w:r>
      <w:r>
        <w:rPr>
          <w:rFonts w:ascii="Futura Lt BT" w:hAnsi="Futura Lt BT"/>
        </w:rPr>
        <w:t xml:space="preserve"> a </w:t>
      </w:r>
      <w:r w:rsidR="00C824FD">
        <w:rPr>
          <w:rFonts w:ascii="Futura Lt BT" w:hAnsi="Futura Lt BT"/>
        </w:rPr>
        <w:t>mayo</w:t>
      </w:r>
      <w:r>
        <w:rPr>
          <w:rFonts w:ascii="Futura Lt BT" w:hAnsi="Futura Lt BT"/>
        </w:rPr>
        <w:t xml:space="preserve"> de 202</w:t>
      </w:r>
      <w:r w:rsidR="00E565B5">
        <w:rPr>
          <w:rFonts w:ascii="Futura Lt BT" w:hAnsi="Futura Lt BT"/>
        </w:rPr>
        <w:t>5</w:t>
      </w:r>
      <w:r>
        <w:rPr>
          <w:rFonts w:ascii="Futura Lt BT" w:hAnsi="Futura Lt BT"/>
        </w:rPr>
        <w:t xml:space="preserve">. </w:t>
      </w:r>
    </w:p>
  </w:footnote>
  <w:footnote w:id="2">
    <w:p w:rsidR="00E54234" w:rsidRPr="006C1D6F" w:rsidRDefault="00E54234" w:rsidP="00E54234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6C1D6F">
        <w:rPr>
          <w:rFonts w:ascii="Futura Lt BT" w:hAnsi="Futura Lt BT"/>
        </w:rPr>
        <w:t>Salvo que se indique lo contrario, el análisis del IMAE se realiza con la tasa de</w:t>
      </w:r>
      <w:r>
        <w:rPr>
          <w:rFonts w:ascii="Futura Lt BT" w:hAnsi="Futura Lt BT"/>
        </w:rPr>
        <w:t xml:space="preserve"> crecimiento interanual.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751" w:rsidRPr="00FB4516" w:rsidRDefault="00CA6751" w:rsidP="00C47759">
    <w:pPr>
      <w:pStyle w:val="Encabezado"/>
      <w:jc w:val="right"/>
      <w:rPr>
        <w:rFonts w:ascii="Futura Lt BT" w:hAnsi="Futura Lt BT"/>
        <w:i/>
        <w:color w:val="002060"/>
      </w:rPr>
    </w:pPr>
    <w:r w:rsidRPr="00FB4516">
      <w:rPr>
        <w:rFonts w:ascii="Futura Lt BT" w:hAnsi="Futura Lt BT"/>
        <w:i/>
        <w:color w:val="002060"/>
      </w:rPr>
      <w:t>Índice Mensual de Actividad Económica (IMAE)</w:t>
    </w:r>
  </w:p>
  <w:p w:rsidR="00CA6751" w:rsidRPr="00FB4516" w:rsidRDefault="00CB5AF2" w:rsidP="00FB4516">
    <w:pPr>
      <w:pStyle w:val="Encabezado"/>
      <w:pBdr>
        <w:bottom w:val="thinThickSmallGap" w:sz="18" w:space="1" w:color="44546A" w:themeColor="text2"/>
      </w:pBdr>
      <w:tabs>
        <w:tab w:val="left" w:pos="3260"/>
        <w:tab w:val="right" w:pos="9360"/>
      </w:tabs>
      <w:jc w:val="right"/>
      <w:rPr>
        <w:rFonts w:ascii="Futura Lt BT" w:hAnsi="Futura Lt BT"/>
        <w:i/>
        <w:color w:val="002060"/>
      </w:rPr>
    </w:pPr>
    <w:r>
      <w:rPr>
        <w:rFonts w:ascii="Futura Lt BT" w:hAnsi="Futura Lt BT"/>
        <w:i/>
        <w:color w:val="002060"/>
      </w:rPr>
      <w:t>Juni</w:t>
    </w:r>
    <w:r w:rsidR="00EA3A1D">
      <w:rPr>
        <w:rFonts w:ascii="Futura Lt BT" w:hAnsi="Futura Lt BT"/>
        <w:i/>
        <w:color w:val="002060"/>
      </w:rPr>
      <w:t xml:space="preserve">o </w:t>
    </w:r>
    <w:r w:rsidR="00CA6751">
      <w:rPr>
        <w:rFonts w:ascii="Futura Lt BT" w:hAnsi="Futura Lt BT"/>
        <w:i/>
        <w:color w:val="002060"/>
      </w:rPr>
      <w:t>2</w:t>
    </w:r>
    <w:r w:rsidR="00CA6751" w:rsidRPr="00FB4516">
      <w:rPr>
        <w:rFonts w:ascii="Futura Lt BT" w:hAnsi="Futura Lt BT"/>
        <w:i/>
        <w:color w:val="002060"/>
      </w:rPr>
      <w:t>02</w:t>
    </w:r>
    <w:r w:rsidR="0068218E">
      <w:rPr>
        <w:rFonts w:ascii="Futura Lt BT" w:hAnsi="Futura Lt BT"/>
        <w:i/>
        <w:color w:val="002060"/>
      </w:rPr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751" w:rsidRPr="00FB4516" w:rsidRDefault="00CA6751" w:rsidP="002376A9">
    <w:pPr>
      <w:pStyle w:val="Encabezado"/>
      <w:jc w:val="right"/>
      <w:rPr>
        <w:rFonts w:ascii="Futura Lt BT" w:hAnsi="Futura Lt BT"/>
        <w:i/>
        <w:color w:val="002060"/>
      </w:rPr>
    </w:pPr>
    <w:r w:rsidRPr="00FB4516">
      <w:rPr>
        <w:rFonts w:ascii="Futura Lt BT" w:hAnsi="Futura Lt BT"/>
        <w:i/>
        <w:color w:val="002060"/>
      </w:rPr>
      <w:t>Índice Mensual de Actividad Económica (IMAE)</w:t>
    </w:r>
  </w:p>
  <w:p w:rsidR="00CA6751" w:rsidRPr="0089435C" w:rsidRDefault="00C824FD" w:rsidP="0089435C">
    <w:pPr>
      <w:pStyle w:val="Encabezado"/>
      <w:pBdr>
        <w:bottom w:val="thinThickSmallGap" w:sz="18" w:space="1" w:color="44546A" w:themeColor="text2"/>
      </w:pBdr>
      <w:tabs>
        <w:tab w:val="left" w:pos="3260"/>
        <w:tab w:val="right" w:pos="9360"/>
      </w:tabs>
      <w:jc w:val="right"/>
      <w:rPr>
        <w:rFonts w:ascii="Futura Lt BT" w:hAnsi="Futura Lt BT"/>
        <w:i/>
        <w:color w:val="002060"/>
      </w:rPr>
    </w:pPr>
    <w:r>
      <w:rPr>
        <w:rFonts w:ascii="Futura Lt BT" w:hAnsi="Futura Lt BT"/>
        <w:i/>
        <w:color w:val="002060"/>
      </w:rPr>
      <w:t>Juni</w:t>
    </w:r>
    <w:r w:rsidR="0025697B">
      <w:rPr>
        <w:rFonts w:ascii="Futura Lt BT" w:hAnsi="Futura Lt BT"/>
        <w:i/>
        <w:color w:val="002060"/>
      </w:rPr>
      <w:t>o</w:t>
    </w:r>
    <w:r w:rsidR="00CA6751">
      <w:rPr>
        <w:rFonts w:ascii="Futura Lt BT" w:hAnsi="Futura Lt BT"/>
        <w:i/>
        <w:color w:val="002060"/>
      </w:rPr>
      <w:t xml:space="preserve"> </w:t>
    </w:r>
    <w:r w:rsidR="00CA6751" w:rsidRPr="00FB4516">
      <w:rPr>
        <w:rFonts w:ascii="Futura Lt BT" w:hAnsi="Futura Lt BT"/>
        <w:i/>
        <w:color w:val="002060"/>
      </w:rPr>
      <w:t>202</w:t>
    </w:r>
    <w:r w:rsidR="005339E5">
      <w:rPr>
        <w:rFonts w:ascii="Futura Lt BT" w:hAnsi="Futura Lt BT"/>
        <w:i/>
        <w:color w:val="00206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8F"/>
    <w:rsid w:val="0001080F"/>
    <w:rsid w:val="00011338"/>
    <w:rsid w:val="00014FF4"/>
    <w:rsid w:val="0001733B"/>
    <w:rsid w:val="00017AC2"/>
    <w:rsid w:val="0002353E"/>
    <w:rsid w:val="00032245"/>
    <w:rsid w:val="000341EF"/>
    <w:rsid w:val="00042459"/>
    <w:rsid w:val="000473B5"/>
    <w:rsid w:val="0005549A"/>
    <w:rsid w:val="0005650B"/>
    <w:rsid w:val="00061960"/>
    <w:rsid w:val="00062C4B"/>
    <w:rsid w:val="0006661F"/>
    <w:rsid w:val="00076B5F"/>
    <w:rsid w:val="000B0BFA"/>
    <w:rsid w:val="000B3AAD"/>
    <w:rsid w:val="000B55EA"/>
    <w:rsid w:val="000C6AB7"/>
    <w:rsid w:val="000E1AA1"/>
    <w:rsid w:val="000E3240"/>
    <w:rsid w:val="000E3A11"/>
    <w:rsid w:val="001028D7"/>
    <w:rsid w:val="001039DE"/>
    <w:rsid w:val="001058F9"/>
    <w:rsid w:val="0010746A"/>
    <w:rsid w:val="0011316D"/>
    <w:rsid w:val="00122654"/>
    <w:rsid w:val="00127D82"/>
    <w:rsid w:val="00130E25"/>
    <w:rsid w:val="00133224"/>
    <w:rsid w:val="0013588A"/>
    <w:rsid w:val="00140CC8"/>
    <w:rsid w:val="00155151"/>
    <w:rsid w:val="00157496"/>
    <w:rsid w:val="00164893"/>
    <w:rsid w:val="00166847"/>
    <w:rsid w:val="00174F59"/>
    <w:rsid w:val="00176EDF"/>
    <w:rsid w:val="001A3917"/>
    <w:rsid w:val="001A3963"/>
    <w:rsid w:val="001A77A5"/>
    <w:rsid w:val="001B02B3"/>
    <w:rsid w:val="001B7256"/>
    <w:rsid w:val="001C370A"/>
    <w:rsid w:val="001C7BB8"/>
    <w:rsid w:val="001D16AB"/>
    <w:rsid w:val="001D3BDD"/>
    <w:rsid w:val="001D7B42"/>
    <w:rsid w:val="001E34C8"/>
    <w:rsid w:val="001F0141"/>
    <w:rsid w:val="001F0AFC"/>
    <w:rsid w:val="001F20BF"/>
    <w:rsid w:val="0020319C"/>
    <w:rsid w:val="00205051"/>
    <w:rsid w:val="00223779"/>
    <w:rsid w:val="002302CD"/>
    <w:rsid w:val="002316FE"/>
    <w:rsid w:val="00247749"/>
    <w:rsid w:val="0025277F"/>
    <w:rsid w:val="002555DE"/>
    <w:rsid w:val="0025697B"/>
    <w:rsid w:val="0026137B"/>
    <w:rsid w:val="002651F3"/>
    <w:rsid w:val="00280FED"/>
    <w:rsid w:val="002829F2"/>
    <w:rsid w:val="00285156"/>
    <w:rsid w:val="002A4AAF"/>
    <w:rsid w:val="002A57A9"/>
    <w:rsid w:val="002A7659"/>
    <w:rsid w:val="002C595E"/>
    <w:rsid w:val="002C6994"/>
    <w:rsid w:val="002D341B"/>
    <w:rsid w:val="002D690A"/>
    <w:rsid w:val="002F4DB8"/>
    <w:rsid w:val="002F6FA6"/>
    <w:rsid w:val="00301615"/>
    <w:rsid w:val="00304024"/>
    <w:rsid w:val="003069C0"/>
    <w:rsid w:val="003074CA"/>
    <w:rsid w:val="00312B42"/>
    <w:rsid w:val="0032150B"/>
    <w:rsid w:val="00322B5B"/>
    <w:rsid w:val="0032675C"/>
    <w:rsid w:val="00330C19"/>
    <w:rsid w:val="0033377B"/>
    <w:rsid w:val="003367A9"/>
    <w:rsid w:val="003434AF"/>
    <w:rsid w:val="00344835"/>
    <w:rsid w:val="003467DD"/>
    <w:rsid w:val="0034686D"/>
    <w:rsid w:val="00363237"/>
    <w:rsid w:val="00367D62"/>
    <w:rsid w:val="0039110B"/>
    <w:rsid w:val="00397936"/>
    <w:rsid w:val="003B62AB"/>
    <w:rsid w:val="003B6AD4"/>
    <w:rsid w:val="003C0524"/>
    <w:rsid w:val="003C275C"/>
    <w:rsid w:val="003D18AB"/>
    <w:rsid w:val="003D2812"/>
    <w:rsid w:val="003D55DB"/>
    <w:rsid w:val="003E6AB5"/>
    <w:rsid w:val="00406EFC"/>
    <w:rsid w:val="0041697A"/>
    <w:rsid w:val="004200A5"/>
    <w:rsid w:val="00421CCF"/>
    <w:rsid w:val="00424634"/>
    <w:rsid w:val="00442CFA"/>
    <w:rsid w:val="00446487"/>
    <w:rsid w:val="0045507B"/>
    <w:rsid w:val="00463F9B"/>
    <w:rsid w:val="00472F47"/>
    <w:rsid w:val="00475EE0"/>
    <w:rsid w:val="004803FD"/>
    <w:rsid w:val="004831B0"/>
    <w:rsid w:val="004846AD"/>
    <w:rsid w:val="00492DB3"/>
    <w:rsid w:val="00496928"/>
    <w:rsid w:val="004A5F66"/>
    <w:rsid w:val="004B1E69"/>
    <w:rsid w:val="004B4A17"/>
    <w:rsid w:val="004C4C05"/>
    <w:rsid w:val="004C61C7"/>
    <w:rsid w:val="004D4382"/>
    <w:rsid w:val="004E5E7C"/>
    <w:rsid w:val="004F6D85"/>
    <w:rsid w:val="005010C6"/>
    <w:rsid w:val="005015DA"/>
    <w:rsid w:val="00503670"/>
    <w:rsid w:val="0050488B"/>
    <w:rsid w:val="00504B5F"/>
    <w:rsid w:val="005058F8"/>
    <w:rsid w:val="00524DD4"/>
    <w:rsid w:val="00530121"/>
    <w:rsid w:val="005339E5"/>
    <w:rsid w:val="0053459D"/>
    <w:rsid w:val="00536E41"/>
    <w:rsid w:val="0054297F"/>
    <w:rsid w:val="0054628C"/>
    <w:rsid w:val="00560285"/>
    <w:rsid w:val="00565A73"/>
    <w:rsid w:val="0056698B"/>
    <w:rsid w:val="00570504"/>
    <w:rsid w:val="00570FF0"/>
    <w:rsid w:val="00580E39"/>
    <w:rsid w:val="00582374"/>
    <w:rsid w:val="00584FBC"/>
    <w:rsid w:val="005933BD"/>
    <w:rsid w:val="005B58A7"/>
    <w:rsid w:val="005B7125"/>
    <w:rsid w:val="005E6D5A"/>
    <w:rsid w:val="005E6F63"/>
    <w:rsid w:val="005F3830"/>
    <w:rsid w:val="005F79B9"/>
    <w:rsid w:val="006000EB"/>
    <w:rsid w:val="0061125E"/>
    <w:rsid w:val="00621E8B"/>
    <w:rsid w:val="00622174"/>
    <w:rsid w:val="006230DC"/>
    <w:rsid w:val="00626FD4"/>
    <w:rsid w:val="00627BD3"/>
    <w:rsid w:val="00634F40"/>
    <w:rsid w:val="00642091"/>
    <w:rsid w:val="00646B25"/>
    <w:rsid w:val="006524CF"/>
    <w:rsid w:val="00657745"/>
    <w:rsid w:val="006610E9"/>
    <w:rsid w:val="006638AA"/>
    <w:rsid w:val="00667882"/>
    <w:rsid w:val="00674CDD"/>
    <w:rsid w:val="00676166"/>
    <w:rsid w:val="00676841"/>
    <w:rsid w:val="0068218E"/>
    <w:rsid w:val="006824D1"/>
    <w:rsid w:val="00685B8A"/>
    <w:rsid w:val="00695872"/>
    <w:rsid w:val="00695964"/>
    <w:rsid w:val="006966BE"/>
    <w:rsid w:val="006A0FB4"/>
    <w:rsid w:val="006A524A"/>
    <w:rsid w:val="006A5A39"/>
    <w:rsid w:val="006A6DAD"/>
    <w:rsid w:val="006A6E06"/>
    <w:rsid w:val="006B5147"/>
    <w:rsid w:val="006B560E"/>
    <w:rsid w:val="006B5CCC"/>
    <w:rsid w:val="006C53F0"/>
    <w:rsid w:val="006C55BF"/>
    <w:rsid w:val="006C6AD9"/>
    <w:rsid w:val="006C6E22"/>
    <w:rsid w:val="006E0204"/>
    <w:rsid w:val="006E1C56"/>
    <w:rsid w:val="006E684C"/>
    <w:rsid w:val="006E68E4"/>
    <w:rsid w:val="006F17B9"/>
    <w:rsid w:val="006F1C73"/>
    <w:rsid w:val="006F3549"/>
    <w:rsid w:val="006F6E60"/>
    <w:rsid w:val="006F7EC9"/>
    <w:rsid w:val="007011F3"/>
    <w:rsid w:val="00707235"/>
    <w:rsid w:val="00714EC8"/>
    <w:rsid w:val="00723EC6"/>
    <w:rsid w:val="00733646"/>
    <w:rsid w:val="00735286"/>
    <w:rsid w:val="00736E64"/>
    <w:rsid w:val="007436E1"/>
    <w:rsid w:val="00743B6C"/>
    <w:rsid w:val="007465B0"/>
    <w:rsid w:val="00752E7A"/>
    <w:rsid w:val="0076073B"/>
    <w:rsid w:val="00783CAE"/>
    <w:rsid w:val="00783F6A"/>
    <w:rsid w:val="00786FCC"/>
    <w:rsid w:val="007A39E3"/>
    <w:rsid w:val="007C3E2A"/>
    <w:rsid w:val="007C5617"/>
    <w:rsid w:val="007C73B6"/>
    <w:rsid w:val="007D18CC"/>
    <w:rsid w:val="007E21AD"/>
    <w:rsid w:val="007F1FCD"/>
    <w:rsid w:val="007F46F7"/>
    <w:rsid w:val="00803BF9"/>
    <w:rsid w:val="00805943"/>
    <w:rsid w:val="008155AA"/>
    <w:rsid w:val="00823DAF"/>
    <w:rsid w:val="00827BA0"/>
    <w:rsid w:val="00830838"/>
    <w:rsid w:val="00840C41"/>
    <w:rsid w:val="00851FF1"/>
    <w:rsid w:val="00853DCF"/>
    <w:rsid w:val="0086451C"/>
    <w:rsid w:val="008678BF"/>
    <w:rsid w:val="00871D10"/>
    <w:rsid w:val="00875F94"/>
    <w:rsid w:val="00877EA1"/>
    <w:rsid w:val="00887A29"/>
    <w:rsid w:val="008A065D"/>
    <w:rsid w:val="008A1D9B"/>
    <w:rsid w:val="008A348F"/>
    <w:rsid w:val="008B0171"/>
    <w:rsid w:val="008B131B"/>
    <w:rsid w:val="008B4BAC"/>
    <w:rsid w:val="008B65E5"/>
    <w:rsid w:val="008B6BB6"/>
    <w:rsid w:val="008C0045"/>
    <w:rsid w:val="008C1C08"/>
    <w:rsid w:val="008C2395"/>
    <w:rsid w:val="008D202F"/>
    <w:rsid w:val="008D35E2"/>
    <w:rsid w:val="008D5C9C"/>
    <w:rsid w:val="008D669B"/>
    <w:rsid w:val="008D689B"/>
    <w:rsid w:val="008E57F2"/>
    <w:rsid w:val="008F06F8"/>
    <w:rsid w:val="008F384A"/>
    <w:rsid w:val="008F5C9D"/>
    <w:rsid w:val="00902512"/>
    <w:rsid w:val="00902DAA"/>
    <w:rsid w:val="00904126"/>
    <w:rsid w:val="00915727"/>
    <w:rsid w:val="00921878"/>
    <w:rsid w:val="009404EC"/>
    <w:rsid w:val="00953824"/>
    <w:rsid w:val="009578D1"/>
    <w:rsid w:val="0097070B"/>
    <w:rsid w:val="009712B8"/>
    <w:rsid w:val="00973451"/>
    <w:rsid w:val="00973582"/>
    <w:rsid w:val="00974D1F"/>
    <w:rsid w:val="009770B2"/>
    <w:rsid w:val="009800D8"/>
    <w:rsid w:val="009816C6"/>
    <w:rsid w:val="009A00DF"/>
    <w:rsid w:val="009A5D73"/>
    <w:rsid w:val="009A66A1"/>
    <w:rsid w:val="009B2B3B"/>
    <w:rsid w:val="009B2FA7"/>
    <w:rsid w:val="009C237F"/>
    <w:rsid w:val="009C63D0"/>
    <w:rsid w:val="009C77EF"/>
    <w:rsid w:val="009D090C"/>
    <w:rsid w:val="009D1D95"/>
    <w:rsid w:val="009D3543"/>
    <w:rsid w:val="009D47E0"/>
    <w:rsid w:val="009E0BCE"/>
    <w:rsid w:val="009E4645"/>
    <w:rsid w:val="009F632F"/>
    <w:rsid w:val="00A0128F"/>
    <w:rsid w:val="00A036E8"/>
    <w:rsid w:val="00A07DF3"/>
    <w:rsid w:val="00A25960"/>
    <w:rsid w:val="00A32140"/>
    <w:rsid w:val="00A42E7F"/>
    <w:rsid w:val="00A4619C"/>
    <w:rsid w:val="00A5287D"/>
    <w:rsid w:val="00A53D4F"/>
    <w:rsid w:val="00A54ADF"/>
    <w:rsid w:val="00A800D0"/>
    <w:rsid w:val="00A80813"/>
    <w:rsid w:val="00A81DBA"/>
    <w:rsid w:val="00A837BE"/>
    <w:rsid w:val="00A83AD5"/>
    <w:rsid w:val="00AA4382"/>
    <w:rsid w:val="00AA6C8F"/>
    <w:rsid w:val="00AB1361"/>
    <w:rsid w:val="00AB2297"/>
    <w:rsid w:val="00AC612C"/>
    <w:rsid w:val="00AE4E6B"/>
    <w:rsid w:val="00AE6B51"/>
    <w:rsid w:val="00AF479C"/>
    <w:rsid w:val="00AF67C7"/>
    <w:rsid w:val="00B05B6E"/>
    <w:rsid w:val="00B07146"/>
    <w:rsid w:val="00B10A28"/>
    <w:rsid w:val="00B16A91"/>
    <w:rsid w:val="00B171CD"/>
    <w:rsid w:val="00B241E8"/>
    <w:rsid w:val="00B3255B"/>
    <w:rsid w:val="00B33328"/>
    <w:rsid w:val="00B356B1"/>
    <w:rsid w:val="00B41418"/>
    <w:rsid w:val="00B42E0E"/>
    <w:rsid w:val="00B45064"/>
    <w:rsid w:val="00B46AB3"/>
    <w:rsid w:val="00B5741A"/>
    <w:rsid w:val="00B62252"/>
    <w:rsid w:val="00B63764"/>
    <w:rsid w:val="00B63E19"/>
    <w:rsid w:val="00B7063A"/>
    <w:rsid w:val="00B747C3"/>
    <w:rsid w:val="00B90F61"/>
    <w:rsid w:val="00B97157"/>
    <w:rsid w:val="00BA2759"/>
    <w:rsid w:val="00BB1F0D"/>
    <w:rsid w:val="00BB5219"/>
    <w:rsid w:val="00BD3AA6"/>
    <w:rsid w:val="00BD5C0D"/>
    <w:rsid w:val="00BE63E3"/>
    <w:rsid w:val="00BF31E3"/>
    <w:rsid w:val="00C01934"/>
    <w:rsid w:val="00C06016"/>
    <w:rsid w:val="00C067CD"/>
    <w:rsid w:val="00C07036"/>
    <w:rsid w:val="00C11431"/>
    <w:rsid w:val="00C15B50"/>
    <w:rsid w:val="00C203BC"/>
    <w:rsid w:val="00C25F05"/>
    <w:rsid w:val="00C522A9"/>
    <w:rsid w:val="00C631CE"/>
    <w:rsid w:val="00C75B33"/>
    <w:rsid w:val="00C809B1"/>
    <w:rsid w:val="00C824FD"/>
    <w:rsid w:val="00C82BA3"/>
    <w:rsid w:val="00C82EC1"/>
    <w:rsid w:val="00C86EFE"/>
    <w:rsid w:val="00C91056"/>
    <w:rsid w:val="00C9567B"/>
    <w:rsid w:val="00C95D58"/>
    <w:rsid w:val="00C97A08"/>
    <w:rsid w:val="00CA6751"/>
    <w:rsid w:val="00CB08FF"/>
    <w:rsid w:val="00CB5AF2"/>
    <w:rsid w:val="00CC1A8F"/>
    <w:rsid w:val="00CC3194"/>
    <w:rsid w:val="00CC4D6A"/>
    <w:rsid w:val="00CC559B"/>
    <w:rsid w:val="00CD2F3A"/>
    <w:rsid w:val="00CD3693"/>
    <w:rsid w:val="00CD50FC"/>
    <w:rsid w:val="00CF00F3"/>
    <w:rsid w:val="00CF02D0"/>
    <w:rsid w:val="00CF2BB1"/>
    <w:rsid w:val="00CF4DB3"/>
    <w:rsid w:val="00D009C9"/>
    <w:rsid w:val="00D020EF"/>
    <w:rsid w:val="00D06AFE"/>
    <w:rsid w:val="00D17B26"/>
    <w:rsid w:val="00D23841"/>
    <w:rsid w:val="00D40CAD"/>
    <w:rsid w:val="00D430F7"/>
    <w:rsid w:val="00D4708F"/>
    <w:rsid w:val="00D50460"/>
    <w:rsid w:val="00D53E67"/>
    <w:rsid w:val="00D55525"/>
    <w:rsid w:val="00D60B8B"/>
    <w:rsid w:val="00D7761C"/>
    <w:rsid w:val="00D83B7B"/>
    <w:rsid w:val="00D85FF7"/>
    <w:rsid w:val="00D86629"/>
    <w:rsid w:val="00D91D7A"/>
    <w:rsid w:val="00D92A77"/>
    <w:rsid w:val="00DA0C56"/>
    <w:rsid w:val="00DC035D"/>
    <w:rsid w:val="00DC60AF"/>
    <w:rsid w:val="00DC6928"/>
    <w:rsid w:val="00DC6EE5"/>
    <w:rsid w:val="00DD2EC2"/>
    <w:rsid w:val="00DD43EB"/>
    <w:rsid w:val="00DD5FA2"/>
    <w:rsid w:val="00E027BE"/>
    <w:rsid w:val="00E125B7"/>
    <w:rsid w:val="00E255C1"/>
    <w:rsid w:val="00E325E1"/>
    <w:rsid w:val="00E53E35"/>
    <w:rsid w:val="00E54234"/>
    <w:rsid w:val="00E557CE"/>
    <w:rsid w:val="00E565B5"/>
    <w:rsid w:val="00E601DE"/>
    <w:rsid w:val="00E614E5"/>
    <w:rsid w:val="00E65BA3"/>
    <w:rsid w:val="00E747E1"/>
    <w:rsid w:val="00E76050"/>
    <w:rsid w:val="00E818CC"/>
    <w:rsid w:val="00E82062"/>
    <w:rsid w:val="00E853EB"/>
    <w:rsid w:val="00E940CF"/>
    <w:rsid w:val="00E964D8"/>
    <w:rsid w:val="00EA0C38"/>
    <w:rsid w:val="00EA1B48"/>
    <w:rsid w:val="00EA3A1D"/>
    <w:rsid w:val="00EB2B03"/>
    <w:rsid w:val="00EC4BF8"/>
    <w:rsid w:val="00ED1780"/>
    <w:rsid w:val="00ED2AE9"/>
    <w:rsid w:val="00ED2D17"/>
    <w:rsid w:val="00ED45BD"/>
    <w:rsid w:val="00ED6FA4"/>
    <w:rsid w:val="00EE2D26"/>
    <w:rsid w:val="00EE6314"/>
    <w:rsid w:val="00EF0393"/>
    <w:rsid w:val="00EF2F7A"/>
    <w:rsid w:val="00F07346"/>
    <w:rsid w:val="00F23D90"/>
    <w:rsid w:val="00F26E07"/>
    <w:rsid w:val="00F27334"/>
    <w:rsid w:val="00F37AF8"/>
    <w:rsid w:val="00F403D2"/>
    <w:rsid w:val="00F45DF6"/>
    <w:rsid w:val="00F705CC"/>
    <w:rsid w:val="00F71761"/>
    <w:rsid w:val="00F74470"/>
    <w:rsid w:val="00F81FB4"/>
    <w:rsid w:val="00F834D2"/>
    <w:rsid w:val="00F865AD"/>
    <w:rsid w:val="00F97513"/>
    <w:rsid w:val="00FB4782"/>
    <w:rsid w:val="00FC0F8E"/>
    <w:rsid w:val="00FC293F"/>
    <w:rsid w:val="00FC6F7E"/>
    <w:rsid w:val="00FD2F87"/>
    <w:rsid w:val="00FD53C6"/>
    <w:rsid w:val="00FE56D5"/>
    <w:rsid w:val="00FF2E4B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B2D0BC"/>
  <w15:chartTrackingRefBased/>
  <w15:docId w15:val="{1E3C0A17-59E0-4F09-8A6C-30705B537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N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"/>
    <w:link w:val="Estilo1Car"/>
    <w:qFormat/>
    <w:rsid w:val="00875F94"/>
    <w:pPr>
      <w:jc w:val="center"/>
    </w:pPr>
    <w:rPr>
      <w:rFonts w:ascii="Futura Lt BT" w:hAnsi="Futura Lt BT"/>
      <w:b/>
      <w:noProof/>
      <w:color w:val="17375E"/>
      <w:sz w:val="40"/>
      <w:lang w:eastAsia="es-NI"/>
    </w:rPr>
  </w:style>
  <w:style w:type="paragraph" w:customStyle="1" w:styleId="Estilo2">
    <w:name w:val="Estilo2"/>
    <w:basedOn w:val="Normal"/>
    <w:link w:val="Estilo2Car"/>
    <w:qFormat/>
    <w:rsid w:val="00875F94"/>
    <w:pPr>
      <w:jc w:val="center"/>
    </w:pPr>
    <w:rPr>
      <w:rFonts w:ascii="Futura Lt BT" w:hAnsi="Futura Lt BT"/>
      <w:b/>
      <w:noProof/>
      <w:color w:val="17375E"/>
      <w:sz w:val="32"/>
      <w:lang w:eastAsia="es-NI"/>
    </w:rPr>
  </w:style>
  <w:style w:type="character" w:customStyle="1" w:styleId="Estilo1Car">
    <w:name w:val="Estilo1 Car"/>
    <w:basedOn w:val="Fuentedeprrafopredeter"/>
    <w:link w:val="Estilo1"/>
    <w:rsid w:val="00875F94"/>
    <w:rPr>
      <w:rFonts w:ascii="Futura Lt BT" w:hAnsi="Futura Lt BT"/>
      <w:b/>
      <w:noProof/>
      <w:color w:val="17375E"/>
      <w:sz w:val="40"/>
      <w:lang w:eastAsia="es-NI"/>
    </w:rPr>
  </w:style>
  <w:style w:type="character" w:customStyle="1" w:styleId="Estilo2Car">
    <w:name w:val="Estilo2 Car"/>
    <w:basedOn w:val="Fuentedeprrafopredeter"/>
    <w:link w:val="Estilo2"/>
    <w:rsid w:val="00875F94"/>
    <w:rPr>
      <w:rFonts w:ascii="Futura Lt BT" w:hAnsi="Futura Lt BT"/>
      <w:b/>
      <w:noProof/>
      <w:color w:val="17375E"/>
      <w:sz w:val="32"/>
      <w:lang w:eastAsia="es-NI"/>
    </w:rPr>
  </w:style>
  <w:style w:type="paragraph" w:styleId="Textonotapie">
    <w:name w:val="footnote text"/>
    <w:basedOn w:val="Normal"/>
    <w:link w:val="TextonotapieCar"/>
    <w:semiHidden/>
    <w:unhideWhenUsed/>
    <w:rsid w:val="00CA675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CA6751"/>
    <w:rPr>
      <w:sz w:val="20"/>
      <w:szCs w:val="20"/>
    </w:rPr>
  </w:style>
  <w:style w:type="character" w:styleId="Refdenotaalpie">
    <w:name w:val="footnote reference"/>
    <w:basedOn w:val="Fuentedeprrafopredeter"/>
    <w:semiHidden/>
    <w:unhideWhenUsed/>
    <w:rsid w:val="00CA6751"/>
    <w:rPr>
      <w:vertAlign w:val="superscript"/>
    </w:rPr>
  </w:style>
  <w:style w:type="paragraph" w:styleId="Textocomentario">
    <w:name w:val="annotation text"/>
    <w:basedOn w:val="Normal"/>
    <w:link w:val="TextocomentarioCar"/>
    <w:semiHidden/>
    <w:rsid w:val="00CA6751"/>
    <w:pPr>
      <w:spacing w:after="0" w:line="240" w:lineRule="auto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CA6751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CA6751"/>
    <w:pPr>
      <w:spacing w:after="0" w:line="240" w:lineRule="auto"/>
      <w:jc w:val="both"/>
    </w:pPr>
    <w:rPr>
      <w:rFonts w:ascii="Futura Lt BT" w:eastAsia="Times New Roman" w:hAnsi="Futura Lt BT" w:cs="Times New Roman"/>
      <w:sz w:val="24"/>
      <w:szCs w:val="24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A6751"/>
    <w:rPr>
      <w:rFonts w:ascii="Futura Lt BT" w:eastAsia="Times New Roman" w:hAnsi="Futura Lt BT" w:cs="Times New Roman"/>
      <w:sz w:val="24"/>
      <w:szCs w:val="24"/>
      <w:lang w:val="es-MX" w:eastAsia="es-ES"/>
    </w:rPr>
  </w:style>
  <w:style w:type="paragraph" w:styleId="Encabezado">
    <w:name w:val="header"/>
    <w:basedOn w:val="Normal"/>
    <w:link w:val="EncabezadoCar"/>
    <w:uiPriority w:val="99"/>
    <w:unhideWhenUsed/>
    <w:rsid w:val="00CA67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6751"/>
  </w:style>
  <w:style w:type="paragraph" w:styleId="Piedepgina">
    <w:name w:val="footer"/>
    <w:basedOn w:val="Normal"/>
    <w:link w:val="PiedepginaCar"/>
    <w:uiPriority w:val="99"/>
    <w:unhideWhenUsed/>
    <w:rsid w:val="00CA67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6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18" Type="http://schemas.openxmlformats.org/officeDocument/2006/relationships/image" Target="media/image8.emf"/><Relationship Id="rId3" Type="http://schemas.openxmlformats.org/officeDocument/2006/relationships/settings" Target="settings.xml"/><Relationship Id="rId21" Type="http://schemas.openxmlformats.org/officeDocument/2006/relationships/image" Target="media/image11.emf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image" Target="media/image9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ado 2">
      <a:majorFont>
        <a:latin typeface="Futura Lt BT"/>
        <a:ea typeface=""/>
        <a:cs typeface=""/>
      </a:majorFont>
      <a:minorFont>
        <a:latin typeface="Futura Lt B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50464-ACB7-472F-87D6-8F8238C15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974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Mena Salgado, Karla Xiomara</dc:creator>
  <cp:keywords/>
  <dc:description/>
  <cp:lastModifiedBy>Laguna Díaz, Lisbeth</cp:lastModifiedBy>
  <cp:revision>5</cp:revision>
  <dcterms:created xsi:type="dcterms:W3CDTF">2025-08-22T18:50:00Z</dcterms:created>
  <dcterms:modified xsi:type="dcterms:W3CDTF">2025-08-22T19:18:00Z</dcterms:modified>
</cp:coreProperties>
</file>