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A32" w:rsidRPr="001D01CE" w:rsidRDefault="001D01CE" w:rsidP="002E75E5">
      <w:pPr>
        <w:spacing w:after="0" w:line="240" w:lineRule="auto"/>
        <w:jc w:val="center"/>
        <w:outlineLvl w:val="0"/>
        <w:rPr>
          <w:rFonts w:ascii="Courier New" w:hAnsi="Courier New" w:cs="Courier New"/>
          <w:b/>
          <w:sz w:val="32"/>
          <w:szCs w:val="32"/>
          <w:lang w:val="es-NI"/>
        </w:rPr>
      </w:pPr>
      <w:bookmarkStart w:id="0" w:name="_GoBack"/>
      <w:bookmarkEnd w:id="0"/>
      <w:r w:rsidRPr="001D01CE">
        <w:rPr>
          <w:rFonts w:ascii="Courier New" w:hAnsi="Courier New" w:cs="Courier New"/>
          <w:b/>
          <w:sz w:val="32"/>
          <w:szCs w:val="32"/>
          <w:lang w:val="es-NI"/>
        </w:rPr>
        <w:t>NICARAGUA Y SU POSICIÓN ANTE EL ACUERDO DE PARÍS</w:t>
      </w:r>
    </w:p>
    <w:p w:rsidR="00C46AF3" w:rsidRPr="0082095E" w:rsidRDefault="00C46AF3" w:rsidP="00884CC4">
      <w:pPr>
        <w:jc w:val="center"/>
        <w:rPr>
          <w:rFonts w:ascii="Courier New" w:hAnsi="Courier New" w:cs="Courier New"/>
          <w:sz w:val="32"/>
          <w:szCs w:val="32"/>
          <w:lang w:val="es-NI"/>
        </w:rPr>
      </w:pPr>
    </w:p>
    <w:p w:rsidR="0032470E" w:rsidRPr="001D01CE" w:rsidRDefault="0032470E" w:rsidP="00884CC4">
      <w:pPr>
        <w:jc w:val="center"/>
        <w:rPr>
          <w:rFonts w:ascii="Courier New" w:hAnsi="Courier New" w:cs="Courier New"/>
          <w:b/>
          <w:sz w:val="32"/>
          <w:szCs w:val="32"/>
          <w:lang w:val="es-NI"/>
        </w:rPr>
      </w:pPr>
      <w:r w:rsidRPr="001D01CE">
        <w:rPr>
          <w:rFonts w:ascii="Courier New" w:hAnsi="Courier New" w:cs="Courier New"/>
          <w:b/>
          <w:sz w:val="32"/>
          <w:szCs w:val="32"/>
          <w:lang w:val="es-NI"/>
        </w:rPr>
        <w:t xml:space="preserve">Presentación al </w:t>
      </w:r>
      <w:r w:rsidR="001D01CE">
        <w:rPr>
          <w:rFonts w:ascii="Courier New" w:hAnsi="Courier New" w:cs="Courier New"/>
          <w:b/>
          <w:sz w:val="32"/>
          <w:szCs w:val="32"/>
          <w:lang w:val="es-NI"/>
        </w:rPr>
        <w:t>Cuerpo Diplomático Acreditado ante</w:t>
      </w:r>
      <w:r w:rsidRPr="001D01CE">
        <w:rPr>
          <w:rFonts w:ascii="Courier New" w:hAnsi="Courier New" w:cs="Courier New"/>
          <w:b/>
          <w:sz w:val="32"/>
          <w:szCs w:val="32"/>
          <w:lang w:val="es-NI"/>
        </w:rPr>
        <w:t xml:space="preserve"> la República de Nicaragua</w:t>
      </w:r>
    </w:p>
    <w:p w:rsidR="00FA1A32" w:rsidRPr="0032470E" w:rsidRDefault="00C46AF3" w:rsidP="00884CC4">
      <w:pPr>
        <w:jc w:val="center"/>
        <w:rPr>
          <w:rFonts w:ascii="Courier New" w:hAnsi="Courier New" w:cs="Courier New"/>
          <w:sz w:val="32"/>
          <w:szCs w:val="32"/>
          <w:lang w:val="es-NI"/>
        </w:rPr>
      </w:pPr>
      <w:r w:rsidRPr="0032470E">
        <w:rPr>
          <w:rFonts w:ascii="Courier New" w:hAnsi="Courier New" w:cs="Courier New"/>
          <w:sz w:val="32"/>
          <w:szCs w:val="32"/>
          <w:lang w:val="es-NI"/>
        </w:rPr>
        <w:t xml:space="preserve"> </w:t>
      </w:r>
      <w:r w:rsidR="0032470E">
        <w:rPr>
          <w:rFonts w:ascii="Courier New" w:hAnsi="Courier New" w:cs="Courier New"/>
          <w:sz w:val="32"/>
          <w:szCs w:val="32"/>
          <w:lang w:val="es-NI"/>
        </w:rPr>
        <w:t xml:space="preserve">7 de Junio de </w:t>
      </w:r>
      <w:r w:rsidRPr="0032470E">
        <w:rPr>
          <w:rFonts w:ascii="Courier New" w:hAnsi="Courier New" w:cs="Courier New"/>
          <w:sz w:val="32"/>
          <w:szCs w:val="32"/>
          <w:lang w:val="es-NI"/>
        </w:rPr>
        <w:t>2016</w:t>
      </w:r>
    </w:p>
    <w:p w:rsidR="00FA1A32" w:rsidRPr="0032470E" w:rsidRDefault="00FA1A32" w:rsidP="00FA1A32">
      <w:pPr>
        <w:spacing w:after="0" w:line="240" w:lineRule="auto"/>
        <w:jc w:val="center"/>
        <w:rPr>
          <w:rFonts w:ascii="Courier New" w:hAnsi="Courier New" w:cs="Courier New"/>
          <w:sz w:val="32"/>
          <w:szCs w:val="32"/>
          <w:lang w:val="es-NI"/>
        </w:rPr>
      </w:pPr>
    </w:p>
    <w:p w:rsidR="00FA1A32" w:rsidRPr="001D01CE" w:rsidRDefault="00FA1A32" w:rsidP="002E75E5">
      <w:pPr>
        <w:spacing w:after="0" w:line="240" w:lineRule="auto"/>
        <w:jc w:val="right"/>
        <w:outlineLvl w:val="0"/>
        <w:rPr>
          <w:rFonts w:ascii="Courier New" w:hAnsi="Courier New" w:cs="Courier New"/>
          <w:sz w:val="32"/>
          <w:szCs w:val="32"/>
          <w:lang w:val="es-NI"/>
        </w:rPr>
      </w:pPr>
      <w:r w:rsidRPr="001D01CE">
        <w:rPr>
          <w:rFonts w:ascii="Courier New" w:hAnsi="Courier New" w:cs="Courier New"/>
          <w:b/>
          <w:sz w:val="32"/>
          <w:szCs w:val="32"/>
          <w:lang w:val="es-NI"/>
        </w:rPr>
        <w:t>Dr. Paul Oquist Kelley</w:t>
      </w:r>
    </w:p>
    <w:p w:rsidR="00FA1A32" w:rsidRPr="0082095E" w:rsidRDefault="0082095E" w:rsidP="002E75E5">
      <w:pPr>
        <w:spacing w:after="0" w:line="240" w:lineRule="auto"/>
        <w:jc w:val="right"/>
        <w:outlineLvl w:val="0"/>
        <w:rPr>
          <w:rFonts w:ascii="Courier New" w:hAnsi="Courier New" w:cs="Courier New"/>
          <w:sz w:val="28"/>
          <w:szCs w:val="28"/>
          <w:lang w:val="es-NI"/>
        </w:rPr>
      </w:pPr>
      <w:r w:rsidRPr="0082095E">
        <w:rPr>
          <w:rFonts w:ascii="Courier New" w:hAnsi="Courier New" w:cs="Courier New"/>
          <w:sz w:val="28"/>
          <w:szCs w:val="28"/>
          <w:lang w:val="es-NI"/>
        </w:rPr>
        <w:t>Ministro</w:t>
      </w:r>
    </w:p>
    <w:p w:rsidR="00FA1A32" w:rsidRPr="0082095E" w:rsidRDefault="00104B91" w:rsidP="00FA1A32">
      <w:pPr>
        <w:spacing w:after="0" w:line="240" w:lineRule="auto"/>
        <w:jc w:val="right"/>
        <w:rPr>
          <w:rFonts w:ascii="Courier New" w:hAnsi="Courier New" w:cs="Courier New"/>
          <w:sz w:val="28"/>
          <w:szCs w:val="28"/>
          <w:lang w:val="es-NI"/>
        </w:rPr>
      </w:pPr>
      <w:r w:rsidRPr="0082095E">
        <w:rPr>
          <w:rFonts w:ascii="Courier New" w:hAnsi="Courier New" w:cs="Courier New"/>
          <w:sz w:val="28"/>
          <w:szCs w:val="28"/>
          <w:lang w:val="es-NI"/>
        </w:rPr>
        <w:t xml:space="preserve"> </w:t>
      </w:r>
      <w:r w:rsidR="0082095E" w:rsidRPr="0082095E">
        <w:rPr>
          <w:rFonts w:ascii="Courier New" w:hAnsi="Courier New" w:cs="Courier New"/>
          <w:sz w:val="28"/>
          <w:szCs w:val="28"/>
          <w:lang w:val="es-NI"/>
        </w:rPr>
        <w:t>Secretario Privado para Políticas Nacionales</w:t>
      </w:r>
    </w:p>
    <w:p w:rsidR="00B329FC" w:rsidRPr="0082095E" w:rsidRDefault="0082095E" w:rsidP="00FA1A32">
      <w:pPr>
        <w:spacing w:after="0" w:line="240" w:lineRule="auto"/>
        <w:jc w:val="right"/>
        <w:rPr>
          <w:rFonts w:ascii="Courier New" w:hAnsi="Courier New" w:cs="Courier New"/>
          <w:sz w:val="28"/>
          <w:szCs w:val="28"/>
          <w:lang w:val="es-NI"/>
        </w:rPr>
      </w:pPr>
      <w:r w:rsidRPr="0082095E">
        <w:rPr>
          <w:rFonts w:ascii="Courier New" w:hAnsi="Courier New" w:cs="Courier New"/>
          <w:sz w:val="28"/>
          <w:szCs w:val="28"/>
          <w:lang w:val="es-NI"/>
        </w:rPr>
        <w:t>Presidencia de la</w:t>
      </w:r>
      <w:r w:rsidR="00FA1A32" w:rsidRPr="0082095E">
        <w:rPr>
          <w:rFonts w:ascii="Courier New" w:hAnsi="Courier New" w:cs="Courier New"/>
          <w:sz w:val="28"/>
          <w:szCs w:val="28"/>
          <w:lang w:val="es-NI"/>
        </w:rPr>
        <w:t xml:space="preserve"> </w:t>
      </w:r>
      <w:r w:rsidR="001D01CE">
        <w:rPr>
          <w:rFonts w:ascii="Courier New" w:hAnsi="Courier New" w:cs="Courier New"/>
          <w:sz w:val="28"/>
          <w:szCs w:val="28"/>
          <w:lang w:val="es-NI"/>
        </w:rPr>
        <w:t>Repú</w:t>
      </w:r>
      <w:r w:rsidR="00104B91" w:rsidRPr="0082095E">
        <w:rPr>
          <w:rFonts w:ascii="Courier New" w:hAnsi="Courier New" w:cs="Courier New"/>
          <w:sz w:val="28"/>
          <w:szCs w:val="28"/>
          <w:lang w:val="es-NI"/>
        </w:rPr>
        <w:t>blic</w:t>
      </w:r>
      <w:r w:rsidRPr="0082095E">
        <w:rPr>
          <w:rFonts w:ascii="Courier New" w:hAnsi="Courier New" w:cs="Courier New"/>
          <w:sz w:val="28"/>
          <w:szCs w:val="28"/>
          <w:lang w:val="es-NI"/>
        </w:rPr>
        <w:t>a</w:t>
      </w:r>
      <w:r w:rsidR="001D01CE">
        <w:rPr>
          <w:rFonts w:ascii="Courier New" w:hAnsi="Courier New" w:cs="Courier New"/>
          <w:sz w:val="28"/>
          <w:szCs w:val="28"/>
          <w:lang w:val="es-NI"/>
        </w:rPr>
        <w:t xml:space="preserve"> </w:t>
      </w:r>
      <w:r w:rsidRPr="0082095E">
        <w:rPr>
          <w:rFonts w:ascii="Courier New" w:hAnsi="Courier New" w:cs="Courier New"/>
          <w:sz w:val="28"/>
          <w:szCs w:val="28"/>
          <w:lang w:val="es-NI"/>
        </w:rPr>
        <w:t>de</w:t>
      </w:r>
      <w:r w:rsidR="00B329FC" w:rsidRPr="0082095E">
        <w:rPr>
          <w:rFonts w:ascii="Courier New" w:hAnsi="Courier New" w:cs="Courier New"/>
          <w:sz w:val="28"/>
          <w:szCs w:val="28"/>
          <w:lang w:val="es-NI"/>
        </w:rPr>
        <w:t xml:space="preserve"> Nicaragua</w:t>
      </w:r>
    </w:p>
    <w:p w:rsidR="0082095E" w:rsidRPr="001A5623" w:rsidRDefault="0082095E" w:rsidP="0082095E">
      <w:pPr>
        <w:spacing w:after="0" w:line="240" w:lineRule="auto"/>
        <w:jc w:val="right"/>
        <w:rPr>
          <w:rFonts w:ascii="Courier New" w:hAnsi="Courier New" w:cs="Courier New"/>
          <w:sz w:val="28"/>
          <w:szCs w:val="28"/>
          <w:lang w:val="es-NI"/>
        </w:rPr>
      </w:pPr>
    </w:p>
    <w:p w:rsidR="0082095E" w:rsidRPr="0082095E" w:rsidRDefault="0082095E" w:rsidP="0082095E">
      <w:pPr>
        <w:spacing w:after="0" w:line="240" w:lineRule="auto"/>
        <w:jc w:val="right"/>
        <w:rPr>
          <w:rFonts w:ascii="Courier New" w:hAnsi="Courier New" w:cs="Courier New"/>
          <w:sz w:val="28"/>
          <w:szCs w:val="28"/>
          <w:lang w:val="es-NI"/>
        </w:rPr>
      </w:pPr>
      <w:r w:rsidRPr="0082095E">
        <w:rPr>
          <w:rFonts w:ascii="Courier New" w:hAnsi="Courier New" w:cs="Courier New"/>
          <w:sz w:val="28"/>
          <w:szCs w:val="28"/>
          <w:lang w:val="es-NI"/>
        </w:rPr>
        <w:t>Miembro del Comité Permanente de Finanzas (SCF)</w:t>
      </w:r>
    </w:p>
    <w:p w:rsidR="00B329FC" w:rsidRPr="0082095E" w:rsidRDefault="0082095E" w:rsidP="0082095E">
      <w:pPr>
        <w:spacing w:after="0" w:line="240" w:lineRule="auto"/>
        <w:jc w:val="right"/>
        <w:rPr>
          <w:rFonts w:ascii="Courier New" w:hAnsi="Courier New" w:cs="Courier New"/>
          <w:sz w:val="28"/>
          <w:szCs w:val="28"/>
          <w:lang w:val="es-NI"/>
        </w:rPr>
      </w:pPr>
      <w:r w:rsidRPr="0082095E">
        <w:rPr>
          <w:rFonts w:ascii="Courier New" w:hAnsi="Courier New" w:cs="Courier New"/>
          <w:sz w:val="28"/>
          <w:szCs w:val="28"/>
          <w:lang w:val="es-NI"/>
        </w:rPr>
        <w:t>Asesor, Fondo Verde Climático (GCF)</w:t>
      </w:r>
    </w:p>
    <w:p w:rsidR="00884CC4" w:rsidRPr="0082095E" w:rsidRDefault="0082095E" w:rsidP="00884CC4">
      <w:pPr>
        <w:spacing w:after="0" w:line="240" w:lineRule="auto"/>
        <w:jc w:val="right"/>
        <w:rPr>
          <w:rFonts w:ascii="Courier New" w:hAnsi="Courier New" w:cs="Courier New"/>
          <w:sz w:val="28"/>
          <w:szCs w:val="28"/>
          <w:lang w:val="es-NI"/>
        </w:rPr>
      </w:pPr>
      <w:r w:rsidRPr="0082095E">
        <w:rPr>
          <w:rFonts w:ascii="Courier New" w:hAnsi="Courier New" w:cs="Courier New"/>
          <w:sz w:val="28"/>
          <w:szCs w:val="28"/>
          <w:lang w:val="es-NI"/>
        </w:rPr>
        <w:t>Convención Marco de las Naciones Unidas</w:t>
      </w:r>
    </w:p>
    <w:p w:rsidR="00B329FC" w:rsidRDefault="0082095E" w:rsidP="0082095E">
      <w:pPr>
        <w:spacing w:after="0" w:line="240" w:lineRule="auto"/>
        <w:jc w:val="right"/>
        <w:rPr>
          <w:rFonts w:ascii="Courier New" w:hAnsi="Courier New" w:cs="Courier New"/>
          <w:sz w:val="28"/>
          <w:szCs w:val="28"/>
          <w:lang w:val="es-NI"/>
        </w:rPr>
      </w:pPr>
      <w:proofErr w:type="gramStart"/>
      <w:r w:rsidRPr="0082095E">
        <w:rPr>
          <w:rFonts w:ascii="Courier New" w:hAnsi="Courier New" w:cs="Courier New"/>
          <w:sz w:val="28"/>
          <w:szCs w:val="28"/>
          <w:lang w:val="es-NI"/>
        </w:rPr>
        <w:t>sobre</w:t>
      </w:r>
      <w:proofErr w:type="gramEnd"/>
      <w:r w:rsidRPr="0082095E">
        <w:rPr>
          <w:rFonts w:ascii="Courier New" w:hAnsi="Courier New" w:cs="Courier New"/>
          <w:sz w:val="28"/>
          <w:szCs w:val="28"/>
          <w:lang w:val="es-NI"/>
        </w:rPr>
        <w:t xml:space="preserve"> el Cambio Climático (CMNUCC)</w:t>
      </w:r>
    </w:p>
    <w:p w:rsidR="0032470E" w:rsidRDefault="0032470E" w:rsidP="00FA1A32">
      <w:pPr>
        <w:spacing w:after="0" w:line="240" w:lineRule="auto"/>
        <w:jc w:val="both"/>
        <w:rPr>
          <w:rFonts w:ascii="Courier New" w:hAnsi="Courier New" w:cs="Courier New"/>
          <w:sz w:val="32"/>
          <w:szCs w:val="32"/>
          <w:lang w:val="es-NI"/>
        </w:rPr>
      </w:pPr>
    </w:p>
    <w:p w:rsidR="00DA75A9" w:rsidRDefault="00DA75A9" w:rsidP="0032470E">
      <w:pPr>
        <w:spacing w:after="0" w:line="240" w:lineRule="auto"/>
        <w:rPr>
          <w:rFonts w:ascii="Courier New" w:hAnsi="Courier New" w:cs="Courier New"/>
          <w:sz w:val="28"/>
          <w:szCs w:val="28"/>
          <w:lang w:val="es-NI"/>
        </w:rPr>
      </w:pPr>
      <w:r>
        <w:rPr>
          <w:rFonts w:ascii="Courier New" w:hAnsi="Courier New" w:cs="Courier New"/>
          <w:sz w:val="28"/>
          <w:szCs w:val="28"/>
          <w:lang w:val="es-NI"/>
        </w:rPr>
        <w:t xml:space="preserve">Honorables </w:t>
      </w:r>
      <w:r w:rsidR="0032470E">
        <w:rPr>
          <w:rFonts w:ascii="Courier New" w:hAnsi="Courier New" w:cs="Courier New"/>
          <w:sz w:val="28"/>
          <w:szCs w:val="28"/>
          <w:lang w:val="es-NI"/>
        </w:rPr>
        <w:t>Embajadoras y Embajadores</w:t>
      </w:r>
      <w:r>
        <w:rPr>
          <w:rFonts w:ascii="Courier New" w:hAnsi="Courier New" w:cs="Courier New"/>
          <w:sz w:val="28"/>
          <w:szCs w:val="28"/>
          <w:lang w:val="es-NI"/>
        </w:rPr>
        <w:t>:</w:t>
      </w:r>
    </w:p>
    <w:p w:rsidR="00F55909" w:rsidRPr="00641AF5" w:rsidRDefault="0032470E" w:rsidP="001D01CE">
      <w:pPr>
        <w:spacing w:after="0" w:line="240" w:lineRule="auto"/>
        <w:jc w:val="both"/>
        <w:rPr>
          <w:rFonts w:ascii="Courier New" w:hAnsi="Courier New" w:cs="Courier New"/>
          <w:sz w:val="28"/>
          <w:szCs w:val="28"/>
          <w:lang w:val="es-NI"/>
        </w:rPr>
      </w:pPr>
      <w:r>
        <w:rPr>
          <w:rFonts w:ascii="Courier New" w:hAnsi="Courier New" w:cs="Courier New"/>
          <w:sz w:val="28"/>
          <w:szCs w:val="28"/>
          <w:lang w:val="es-NI"/>
        </w:rPr>
        <w:t xml:space="preserve"> </w:t>
      </w:r>
      <w:r w:rsidR="00323E50" w:rsidRPr="00641AF5">
        <w:rPr>
          <w:rFonts w:ascii="Courier New" w:hAnsi="Courier New" w:cs="Courier New"/>
          <w:sz w:val="28"/>
          <w:szCs w:val="28"/>
          <w:lang w:val="es-NI"/>
        </w:rPr>
        <w:t xml:space="preserve">                                                                                                               </w:t>
      </w:r>
      <w:r w:rsidR="00DA75A9">
        <w:rPr>
          <w:rFonts w:ascii="Courier New" w:hAnsi="Courier New" w:cs="Courier New"/>
          <w:sz w:val="28"/>
          <w:szCs w:val="28"/>
          <w:lang w:val="es-NI"/>
        </w:rPr>
        <w:t xml:space="preserve"> En diciembre del año pasado s</w:t>
      </w:r>
      <w:r w:rsidR="001D01CE">
        <w:rPr>
          <w:rFonts w:ascii="Courier New" w:hAnsi="Courier New" w:cs="Courier New"/>
          <w:sz w:val="28"/>
          <w:szCs w:val="28"/>
          <w:lang w:val="es-NI"/>
        </w:rPr>
        <w:t>e realizó la reunión de la COP-</w:t>
      </w:r>
      <w:r w:rsidR="00DA75A9">
        <w:rPr>
          <w:rFonts w:ascii="Courier New" w:hAnsi="Courier New" w:cs="Courier New"/>
          <w:sz w:val="28"/>
          <w:szCs w:val="28"/>
          <w:lang w:val="es-NI"/>
        </w:rPr>
        <w:t>21</w:t>
      </w:r>
      <w:r w:rsidR="00641AF5" w:rsidRPr="00641AF5">
        <w:rPr>
          <w:rFonts w:ascii="Courier New" w:hAnsi="Courier New" w:cs="Courier New"/>
          <w:sz w:val="28"/>
          <w:szCs w:val="28"/>
          <w:lang w:val="es-NI"/>
        </w:rPr>
        <w:t xml:space="preserve"> </w:t>
      </w:r>
      <w:r w:rsidR="00DA75A9">
        <w:rPr>
          <w:rFonts w:ascii="Courier New" w:hAnsi="Courier New" w:cs="Courier New"/>
          <w:sz w:val="28"/>
          <w:szCs w:val="28"/>
          <w:lang w:val="es-NI"/>
        </w:rPr>
        <w:t>en París que formuló un documento sobre</w:t>
      </w:r>
      <w:r w:rsidR="00641AF5" w:rsidRPr="00641AF5">
        <w:rPr>
          <w:rFonts w:ascii="Courier New" w:hAnsi="Courier New" w:cs="Courier New"/>
          <w:sz w:val="28"/>
          <w:szCs w:val="28"/>
          <w:lang w:val="es-NI"/>
        </w:rPr>
        <w:t xml:space="preserve"> cambio climático que se </w:t>
      </w:r>
      <w:r w:rsidR="00DA75A9">
        <w:rPr>
          <w:rFonts w:ascii="Courier New" w:hAnsi="Courier New" w:cs="Courier New"/>
          <w:sz w:val="28"/>
          <w:szCs w:val="28"/>
          <w:lang w:val="es-NI"/>
        </w:rPr>
        <w:t>va a describir, analizar,</w:t>
      </w:r>
      <w:r w:rsidR="00641AF5" w:rsidRPr="00641AF5">
        <w:rPr>
          <w:rFonts w:ascii="Courier New" w:hAnsi="Courier New" w:cs="Courier New"/>
          <w:sz w:val="28"/>
          <w:szCs w:val="28"/>
          <w:lang w:val="es-NI"/>
        </w:rPr>
        <w:t xml:space="preserve"> y contextualiza</w:t>
      </w:r>
      <w:r w:rsidR="00DA75A9">
        <w:rPr>
          <w:rFonts w:ascii="Courier New" w:hAnsi="Courier New" w:cs="Courier New"/>
          <w:sz w:val="28"/>
          <w:szCs w:val="28"/>
          <w:lang w:val="es-NI"/>
        </w:rPr>
        <w:t>r</w:t>
      </w:r>
      <w:r w:rsidR="00641AF5" w:rsidRPr="00641AF5">
        <w:rPr>
          <w:rFonts w:ascii="Courier New" w:hAnsi="Courier New" w:cs="Courier New"/>
          <w:sz w:val="28"/>
          <w:szCs w:val="28"/>
          <w:lang w:val="es-NI"/>
        </w:rPr>
        <w:t xml:space="preserve"> en relación con las siguientes categorías:</w:t>
      </w:r>
    </w:p>
    <w:p w:rsidR="00C96AF2" w:rsidRPr="00641AF5" w:rsidRDefault="00D4199F" w:rsidP="00FA1A32">
      <w:pPr>
        <w:spacing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438.75pt;margin-top:13.5pt;width:51.75pt;height:40.5pt;z-index:251660288"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#3</w:t>
                  </w:r>
                </w:p>
              </w:txbxContent>
            </v:textbox>
          </v:shape>
        </w:pict>
      </w:r>
    </w:p>
    <w:p w:rsidR="00593E68" w:rsidRPr="007135A4" w:rsidRDefault="00DA75A9" w:rsidP="00593E68">
      <w:pPr>
        <w:pStyle w:val="Prrafodelista"/>
        <w:numPr>
          <w:ilvl w:val="0"/>
          <w:numId w:val="7"/>
        </w:numPr>
        <w:spacing w:after="0" w:line="240" w:lineRule="auto"/>
        <w:jc w:val="both"/>
        <w:rPr>
          <w:rFonts w:ascii="Courier New" w:hAnsi="Courier New" w:cs="Courier New"/>
          <w:sz w:val="28"/>
          <w:szCs w:val="28"/>
        </w:rPr>
      </w:pPr>
      <w:proofErr w:type="spellStart"/>
      <w:r>
        <w:rPr>
          <w:rFonts w:ascii="Courier New" w:hAnsi="Courier New" w:cs="Courier New"/>
          <w:sz w:val="28"/>
          <w:szCs w:val="28"/>
        </w:rPr>
        <w:t>Obje</w:t>
      </w:r>
      <w:r w:rsidR="00CF2ACB">
        <w:rPr>
          <w:rFonts w:ascii="Courier New" w:hAnsi="Courier New" w:cs="Courier New"/>
          <w:sz w:val="28"/>
          <w:szCs w:val="28"/>
        </w:rPr>
        <w:t>tivos</w:t>
      </w:r>
      <w:proofErr w:type="spellEnd"/>
    </w:p>
    <w:p w:rsidR="00593E68" w:rsidRPr="007135A4" w:rsidRDefault="00CF2ACB" w:rsidP="00593E68">
      <w:pPr>
        <w:pStyle w:val="Prrafodelista"/>
        <w:numPr>
          <w:ilvl w:val="0"/>
          <w:numId w:val="7"/>
        </w:numPr>
        <w:spacing w:after="0" w:line="240" w:lineRule="auto"/>
        <w:jc w:val="both"/>
        <w:rPr>
          <w:rFonts w:ascii="Courier New" w:hAnsi="Courier New" w:cs="Courier New"/>
          <w:sz w:val="28"/>
          <w:szCs w:val="28"/>
        </w:rPr>
      </w:pPr>
      <w:proofErr w:type="spellStart"/>
      <w:r>
        <w:rPr>
          <w:rFonts w:ascii="Courier New" w:hAnsi="Courier New" w:cs="Courier New"/>
          <w:sz w:val="28"/>
          <w:szCs w:val="28"/>
        </w:rPr>
        <w:t>Resultados</w:t>
      </w:r>
      <w:proofErr w:type="spellEnd"/>
    </w:p>
    <w:p w:rsidR="00593E68" w:rsidRPr="007135A4" w:rsidRDefault="00DA75A9" w:rsidP="00593E68">
      <w:pPr>
        <w:pStyle w:val="Prrafodelista"/>
        <w:numPr>
          <w:ilvl w:val="0"/>
          <w:numId w:val="7"/>
        </w:numPr>
        <w:spacing w:after="0" w:line="240" w:lineRule="auto"/>
        <w:jc w:val="both"/>
        <w:rPr>
          <w:rFonts w:ascii="Courier New" w:hAnsi="Courier New" w:cs="Courier New"/>
          <w:sz w:val="28"/>
          <w:szCs w:val="28"/>
        </w:rPr>
      </w:pPr>
      <w:proofErr w:type="spellStart"/>
      <w:r>
        <w:rPr>
          <w:rFonts w:ascii="Courier New" w:hAnsi="Courier New" w:cs="Courier New"/>
          <w:sz w:val="28"/>
          <w:szCs w:val="28"/>
        </w:rPr>
        <w:t>Metodología</w:t>
      </w:r>
      <w:proofErr w:type="spellEnd"/>
    </w:p>
    <w:p w:rsidR="00593E68" w:rsidRPr="007135A4" w:rsidRDefault="00CF2ACB" w:rsidP="00593E68">
      <w:pPr>
        <w:pStyle w:val="Prrafodelista"/>
        <w:numPr>
          <w:ilvl w:val="0"/>
          <w:numId w:val="7"/>
        </w:numPr>
        <w:spacing w:after="0" w:line="240" w:lineRule="auto"/>
        <w:jc w:val="both"/>
        <w:rPr>
          <w:rFonts w:ascii="Courier New" w:hAnsi="Courier New" w:cs="Courier New"/>
          <w:sz w:val="28"/>
          <w:szCs w:val="28"/>
        </w:rPr>
      </w:pPr>
      <w:proofErr w:type="spellStart"/>
      <w:r>
        <w:rPr>
          <w:rFonts w:ascii="Courier New" w:hAnsi="Courier New" w:cs="Courier New"/>
          <w:sz w:val="28"/>
          <w:szCs w:val="28"/>
        </w:rPr>
        <w:t>Proceso</w:t>
      </w:r>
      <w:proofErr w:type="spellEnd"/>
    </w:p>
    <w:p w:rsidR="00CF2ACB" w:rsidRDefault="00CF2ACB" w:rsidP="00CF2ACB">
      <w:pPr>
        <w:pStyle w:val="Prrafodelista"/>
        <w:numPr>
          <w:ilvl w:val="0"/>
          <w:numId w:val="7"/>
        </w:numPr>
        <w:spacing w:after="0" w:line="240" w:lineRule="auto"/>
        <w:jc w:val="both"/>
        <w:rPr>
          <w:rFonts w:ascii="Courier New" w:hAnsi="Courier New" w:cs="Courier New"/>
          <w:sz w:val="28"/>
          <w:szCs w:val="28"/>
        </w:rPr>
      </w:pPr>
      <w:proofErr w:type="spellStart"/>
      <w:r w:rsidRPr="00CF2ACB">
        <w:rPr>
          <w:rFonts w:ascii="Courier New" w:hAnsi="Courier New" w:cs="Courier New"/>
          <w:sz w:val="28"/>
          <w:szCs w:val="28"/>
        </w:rPr>
        <w:t>Línea</w:t>
      </w:r>
      <w:proofErr w:type="spellEnd"/>
      <w:r w:rsidRPr="00CF2ACB">
        <w:rPr>
          <w:rFonts w:ascii="Courier New" w:hAnsi="Courier New" w:cs="Courier New"/>
          <w:sz w:val="28"/>
          <w:szCs w:val="28"/>
        </w:rPr>
        <w:t xml:space="preserve"> de Base: +1°C;</w:t>
      </w:r>
    </w:p>
    <w:p w:rsidR="00CF2ACB" w:rsidRPr="00CF2ACB" w:rsidRDefault="00CF2ACB" w:rsidP="00CF2ACB">
      <w:pPr>
        <w:pStyle w:val="Prrafodelista"/>
        <w:numPr>
          <w:ilvl w:val="0"/>
          <w:numId w:val="7"/>
        </w:numPr>
        <w:spacing w:after="0" w:line="240" w:lineRule="auto"/>
        <w:jc w:val="both"/>
        <w:rPr>
          <w:rFonts w:ascii="Courier New" w:hAnsi="Courier New" w:cs="Courier New"/>
          <w:sz w:val="28"/>
          <w:szCs w:val="28"/>
          <w:lang w:val="es-NI"/>
        </w:rPr>
      </w:pPr>
      <w:r w:rsidRPr="00CF2ACB">
        <w:rPr>
          <w:rFonts w:ascii="Courier New" w:hAnsi="Courier New" w:cs="Courier New"/>
          <w:sz w:val="28"/>
          <w:szCs w:val="28"/>
          <w:lang w:val="es-NI"/>
        </w:rPr>
        <w:t>Consecuencias</w:t>
      </w:r>
      <w:r w:rsidR="00C96AF2" w:rsidRPr="00CF2ACB">
        <w:rPr>
          <w:rFonts w:ascii="Courier New" w:hAnsi="Courier New" w:cs="Courier New"/>
          <w:sz w:val="28"/>
          <w:szCs w:val="28"/>
          <w:lang w:val="es-NI"/>
        </w:rPr>
        <w:t xml:space="preserve">: +3°C </w:t>
      </w:r>
      <w:r w:rsidRPr="00CF2ACB">
        <w:rPr>
          <w:rFonts w:ascii="Courier New" w:hAnsi="Courier New" w:cs="Courier New"/>
          <w:sz w:val="28"/>
          <w:szCs w:val="28"/>
          <w:lang w:val="es-NI"/>
        </w:rPr>
        <w:t>promedio de todo el mundo, +4°C o más en los trópicos;</w:t>
      </w:r>
    </w:p>
    <w:p w:rsidR="00EB363D" w:rsidRPr="00CF2ACB" w:rsidRDefault="00EB363D" w:rsidP="00CF2ACB">
      <w:pPr>
        <w:pStyle w:val="Prrafodelista"/>
        <w:numPr>
          <w:ilvl w:val="0"/>
          <w:numId w:val="7"/>
        </w:numPr>
        <w:spacing w:after="0" w:line="240" w:lineRule="auto"/>
        <w:jc w:val="both"/>
        <w:rPr>
          <w:rFonts w:ascii="Courier New" w:hAnsi="Courier New" w:cs="Courier New"/>
          <w:sz w:val="28"/>
          <w:szCs w:val="28"/>
        </w:rPr>
      </w:pPr>
      <w:proofErr w:type="spellStart"/>
      <w:r w:rsidRPr="00CF2ACB">
        <w:rPr>
          <w:rFonts w:ascii="Courier New" w:hAnsi="Courier New" w:cs="Courier New"/>
          <w:sz w:val="28"/>
          <w:szCs w:val="28"/>
        </w:rPr>
        <w:t>Context</w:t>
      </w:r>
      <w:r w:rsidR="00CF2ACB">
        <w:rPr>
          <w:rFonts w:ascii="Courier New" w:hAnsi="Courier New" w:cs="Courier New"/>
          <w:sz w:val="28"/>
          <w:szCs w:val="28"/>
        </w:rPr>
        <w:t>o</w:t>
      </w:r>
      <w:proofErr w:type="spellEnd"/>
      <w:r w:rsidRPr="00CF2ACB">
        <w:rPr>
          <w:rFonts w:ascii="Courier New" w:hAnsi="Courier New" w:cs="Courier New"/>
          <w:sz w:val="28"/>
          <w:szCs w:val="28"/>
        </w:rPr>
        <w:t>: Legal</w:t>
      </w:r>
      <w:r w:rsidR="00C96AF2" w:rsidRPr="00CF2ACB">
        <w:rPr>
          <w:rFonts w:ascii="Courier New" w:hAnsi="Courier New" w:cs="Courier New"/>
          <w:sz w:val="28"/>
          <w:szCs w:val="28"/>
        </w:rPr>
        <w:t>;</w:t>
      </w:r>
    </w:p>
    <w:p w:rsidR="00EB363D" w:rsidRPr="001A38FF" w:rsidRDefault="00EB363D" w:rsidP="001A38FF">
      <w:pPr>
        <w:pStyle w:val="Prrafodelista"/>
        <w:numPr>
          <w:ilvl w:val="0"/>
          <w:numId w:val="7"/>
        </w:numPr>
        <w:spacing w:after="0" w:line="240" w:lineRule="auto"/>
        <w:jc w:val="both"/>
        <w:rPr>
          <w:rFonts w:ascii="Courier New" w:hAnsi="Courier New" w:cs="Courier New"/>
          <w:sz w:val="28"/>
          <w:szCs w:val="28"/>
        </w:rPr>
      </w:pPr>
      <w:proofErr w:type="spellStart"/>
      <w:r w:rsidRPr="007135A4">
        <w:rPr>
          <w:rFonts w:ascii="Courier New" w:hAnsi="Courier New" w:cs="Courier New"/>
          <w:sz w:val="28"/>
          <w:szCs w:val="28"/>
        </w:rPr>
        <w:t>Context</w:t>
      </w:r>
      <w:r w:rsidR="00CF2ACB">
        <w:rPr>
          <w:rFonts w:ascii="Courier New" w:hAnsi="Courier New" w:cs="Courier New"/>
          <w:sz w:val="28"/>
          <w:szCs w:val="28"/>
        </w:rPr>
        <w:t>o</w:t>
      </w:r>
      <w:proofErr w:type="spellEnd"/>
      <w:r w:rsidRPr="007135A4">
        <w:rPr>
          <w:rFonts w:ascii="Courier New" w:hAnsi="Courier New" w:cs="Courier New"/>
          <w:sz w:val="28"/>
          <w:szCs w:val="28"/>
        </w:rPr>
        <w:t xml:space="preserve">: </w:t>
      </w:r>
      <w:proofErr w:type="spellStart"/>
      <w:r w:rsidR="00BE590B">
        <w:rPr>
          <w:rFonts w:ascii="Courier New" w:hAnsi="Courier New" w:cs="Courier New"/>
          <w:sz w:val="28"/>
          <w:szCs w:val="28"/>
        </w:rPr>
        <w:t>Economía</w:t>
      </w:r>
      <w:proofErr w:type="spellEnd"/>
      <w:r w:rsidR="00BE590B">
        <w:rPr>
          <w:rFonts w:ascii="Courier New" w:hAnsi="Courier New" w:cs="Courier New"/>
          <w:sz w:val="28"/>
          <w:szCs w:val="28"/>
        </w:rPr>
        <w:t xml:space="preserve"> </w:t>
      </w:r>
      <w:proofErr w:type="spellStart"/>
      <w:r w:rsidR="00BE590B">
        <w:rPr>
          <w:rFonts w:ascii="Courier New" w:hAnsi="Courier New" w:cs="Courier New"/>
          <w:sz w:val="28"/>
          <w:szCs w:val="28"/>
        </w:rPr>
        <w:t>polí</w:t>
      </w:r>
      <w:r w:rsidR="00CF2ACB">
        <w:rPr>
          <w:rFonts w:ascii="Courier New" w:hAnsi="Courier New" w:cs="Courier New"/>
          <w:sz w:val="28"/>
          <w:szCs w:val="28"/>
        </w:rPr>
        <w:t>tic</w:t>
      </w:r>
      <w:r w:rsidR="001A38FF">
        <w:rPr>
          <w:rFonts w:ascii="Courier New" w:hAnsi="Courier New" w:cs="Courier New"/>
          <w:sz w:val="28"/>
          <w:szCs w:val="28"/>
        </w:rPr>
        <w:t>a</w:t>
      </w:r>
      <w:proofErr w:type="spellEnd"/>
    </w:p>
    <w:p w:rsidR="00EB363D" w:rsidRPr="001A38FF" w:rsidRDefault="00EB363D" w:rsidP="001A38FF">
      <w:pPr>
        <w:spacing w:after="0" w:line="240" w:lineRule="auto"/>
        <w:ind w:left="360"/>
        <w:jc w:val="both"/>
        <w:rPr>
          <w:rFonts w:ascii="Courier New" w:hAnsi="Courier New" w:cs="Courier New"/>
          <w:sz w:val="28"/>
          <w:szCs w:val="28"/>
        </w:rPr>
      </w:pPr>
    </w:p>
    <w:p w:rsidR="00EB363D" w:rsidRDefault="00CF2ACB" w:rsidP="00A746EE">
      <w:pPr>
        <w:pStyle w:val="Prrafodelista"/>
        <w:numPr>
          <w:ilvl w:val="0"/>
          <w:numId w:val="8"/>
        </w:numPr>
        <w:spacing w:after="0" w:line="240" w:lineRule="auto"/>
        <w:jc w:val="both"/>
        <w:rPr>
          <w:rFonts w:ascii="Courier New" w:hAnsi="Courier New" w:cs="Courier New"/>
          <w:b/>
          <w:sz w:val="28"/>
          <w:szCs w:val="28"/>
        </w:rPr>
      </w:pPr>
      <w:r>
        <w:rPr>
          <w:rFonts w:ascii="Courier New" w:hAnsi="Courier New" w:cs="Courier New"/>
          <w:b/>
          <w:sz w:val="28"/>
          <w:szCs w:val="28"/>
        </w:rPr>
        <w:t xml:space="preserve">Los </w:t>
      </w:r>
      <w:proofErr w:type="spellStart"/>
      <w:r>
        <w:rPr>
          <w:rFonts w:ascii="Courier New" w:hAnsi="Courier New" w:cs="Courier New"/>
          <w:b/>
          <w:sz w:val="28"/>
          <w:szCs w:val="28"/>
        </w:rPr>
        <w:t>Objetivos</w:t>
      </w:r>
      <w:proofErr w:type="spellEnd"/>
    </w:p>
    <w:p w:rsidR="005162CB" w:rsidRDefault="005162CB" w:rsidP="005162CB">
      <w:pPr>
        <w:spacing w:after="0" w:line="240" w:lineRule="auto"/>
        <w:jc w:val="both"/>
        <w:rPr>
          <w:rFonts w:ascii="Courier New" w:hAnsi="Courier New" w:cs="Courier New"/>
          <w:b/>
          <w:sz w:val="28"/>
          <w:szCs w:val="28"/>
        </w:rPr>
      </w:pPr>
    </w:p>
    <w:p w:rsidR="005162CB" w:rsidRPr="005162CB" w:rsidRDefault="005162CB" w:rsidP="005162CB">
      <w:pPr>
        <w:spacing w:after="0" w:line="240" w:lineRule="auto"/>
        <w:jc w:val="both"/>
        <w:rPr>
          <w:rFonts w:ascii="Courier New" w:hAnsi="Courier New" w:cs="Courier New"/>
          <w:sz w:val="28"/>
          <w:szCs w:val="28"/>
          <w:lang w:val="es-NI"/>
        </w:rPr>
      </w:pPr>
      <w:r w:rsidRPr="005162CB">
        <w:rPr>
          <w:rFonts w:ascii="Courier New" w:hAnsi="Courier New" w:cs="Courier New"/>
          <w:sz w:val="28"/>
          <w:szCs w:val="28"/>
          <w:lang w:val="es-NI"/>
        </w:rPr>
        <w:t>El objetivo de la C</w:t>
      </w:r>
      <w:r>
        <w:rPr>
          <w:rFonts w:ascii="Courier New" w:hAnsi="Courier New" w:cs="Courier New"/>
          <w:sz w:val="28"/>
          <w:szCs w:val="28"/>
          <w:lang w:val="es-NI"/>
        </w:rPr>
        <w:t xml:space="preserve">onvención Marco </w:t>
      </w:r>
      <w:r w:rsidR="001D01CE">
        <w:rPr>
          <w:rFonts w:ascii="Courier New" w:hAnsi="Courier New" w:cs="Courier New"/>
          <w:sz w:val="28"/>
          <w:szCs w:val="28"/>
          <w:lang w:val="es-NI"/>
        </w:rPr>
        <w:t xml:space="preserve">de Naciones Unidas </w:t>
      </w:r>
      <w:r>
        <w:rPr>
          <w:rFonts w:ascii="Courier New" w:hAnsi="Courier New" w:cs="Courier New"/>
          <w:sz w:val="28"/>
          <w:szCs w:val="28"/>
          <w:lang w:val="es-NI"/>
        </w:rPr>
        <w:t>sobre Cambio Climático (CM</w:t>
      </w:r>
      <w:r w:rsidR="001D01CE">
        <w:rPr>
          <w:rFonts w:ascii="Courier New" w:hAnsi="Courier New" w:cs="Courier New"/>
          <w:sz w:val="28"/>
          <w:szCs w:val="28"/>
          <w:lang w:val="es-NI"/>
        </w:rPr>
        <w:t>NU</w:t>
      </w:r>
      <w:r>
        <w:rPr>
          <w:rFonts w:ascii="Courier New" w:hAnsi="Courier New" w:cs="Courier New"/>
          <w:sz w:val="28"/>
          <w:szCs w:val="28"/>
          <w:lang w:val="es-NI"/>
        </w:rPr>
        <w:t xml:space="preserve">CC) es de frenar el aumento de la </w:t>
      </w:r>
      <w:r>
        <w:rPr>
          <w:rFonts w:ascii="Courier New" w:hAnsi="Courier New" w:cs="Courier New"/>
          <w:sz w:val="28"/>
          <w:szCs w:val="28"/>
          <w:lang w:val="es-NI"/>
        </w:rPr>
        <w:lastRenderedPageBreak/>
        <w:t>temp</w:t>
      </w:r>
      <w:r w:rsidR="001D01CE">
        <w:rPr>
          <w:rFonts w:ascii="Courier New" w:hAnsi="Courier New" w:cs="Courier New"/>
          <w:sz w:val="28"/>
          <w:szCs w:val="28"/>
          <w:lang w:val="es-NI"/>
        </w:rPr>
        <w:t>eratura mundial de tal manera que</w:t>
      </w:r>
      <w:r>
        <w:rPr>
          <w:rFonts w:ascii="Courier New" w:hAnsi="Courier New" w:cs="Courier New"/>
          <w:sz w:val="28"/>
          <w:szCs w:val="28"/>
          <w:lang w:val="es-NI"/>
        </w:rPr>
        <w:t xml:space="preserve"> permit</w:t>
      </w:r>
      <w:r w:rsidR="001D01CE">
        <w:rPr>
          <w:rFonts w:ascii="Courier New" w:hAnsi="Courier New" w:cs="Courier New"/>
          <w:sz w:val="28"/>
          <w:szCs w:val="28"/>
          <w:lang w:val="es-NI"/>
        </w:rPr>
        <w:t>a</w:t>
      </w:r>
      <w:r>
        <w:rPr>
          <w:rFonts w:ascii="Courier New" w:hAnsi="Courier New" w:cs="Courier New"/>
          <w:sz w:val="28"/>
          <w:szCs w:val="28"/>
          <w:lang w:val="es-NI"/>
        </w:rPr>
        <w:t xml:space="preserve"> la ad</w:t>
      </w:r>
      <w:r w:rsidR="001D01CE">
        <w:rPr>
          <w:rFonts w:ascii="Courier New" w:hAnsi="Courier New" w:cs="Courier New"/>
          <w:sz w:val="28"/>
          <w:szCs w:val="28"/>
          <w:lang w:val="es-NI"/>
        </w:rPr>
        <w:t xml:space="preserve">aptación de los ecosistemas, </w:t>
      </w:r>
      <w:r>
        <w:rPr>
          <w:rFonts w:ascii="Courier New" w:hAnsi="Courier New" w:cs="Courier New"/>
          <w:sz w:val="28"/>
          <w:szCs w:val="28"/>
          <w:lang w:val="es-NI"/>
        </w:rPr>
        <w:t>no afectar a la seguridad alime</w:t>
      </w:r>
      <w:r w:rsidR="009259C0">
        <w:rPr>
          <w:rFonts w:ascii="Courier New" w:hAnsi="Courier New" w:cs="Courier New"/>
          <w:sz w:val="28"/>
          <w:szCs w:val="28"/>
          <w:lang w:val="es-NI"/>
        </w:rPr>
        <w:t>ntaria y permitir el desarrollo sostenible.</w:t>
      </w:r>
    </w:p>
    <w:p w:rsidR="00326920" w:rsidRPr="005162CB" w:rsidRDefault="00D4199F" w:rsidP="00326920">
      <w:pPr>
        <w:spacing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28" type="#_x0000_t176" style="position:absolute;left:0;text-align:left;margin-left:441.75pt;margin-top:-5.6pt;width:42.5pt;height:32.9pt;z-index:251661312"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4</w:t>
                  </w:r>
                </w:p>
              </w:txbxContent>
            </v:textbox>
          </v:shape>
        </w:pict>
      </w:r>
    </w:p>
    <w:p w:rsidR="00326920" w:rsidRPr="00CF2ACB" w:rsidRDefault="009259C0" w:rsidP="00326920">
      <w:pPr>
        <w:spacing w:after="0" w:line="240" w:lineRule="auto"/>
        <w:jc w:val="both"/>
        <w:rPr>
          <w:rFonts w:ascii="Courier New" w:hAnsi="Courier New" w:cs="Courier New"/>
          <w:sz w:val="28"/>
          <w:szCs w:val="28"/>
          <w:lang w:val="es-NI"/>
        </w:rPr>
      </w:pPr>
      <w:r>
        <w:rPr>
          <w:rFonts w:ascii="Courier New" w:hAnsi="Courier New" w:cs="Courier New"/>
          <w:sz w:val="28"/>
          <w:szCs w:val="28"/>
          <w:lang w:val="es-NI"/>
        </w:rPr>
        <w:t xml:space="preserve">El Acuerdo de París establece el </w:t>
      </w:r>
      <w:r w:rsidR="00CF2ACB" w:rsidRPr="00CF2ACB">
        <w:rPr>
          <w:rFonts w:ascii="Courier New" w:hAnsi="Courier New" w:cs="Courier New"/>
          <w:sz w:val="28"/>
          <w:szCs w:val="28"/>
          <w:lang w:val="es-NI"/>
        </w:rPr>
        <w:t>objetivo</w:t>
      </w:r>
      <w:r>
        <w:rPr>
          <w:rFonts w:ascii="Courier New" w:hAnsi="Courier New" w:cs="Courier New"/>
          <w:sz w:val="28"/>
          <w:szCs w:val="28"/>
          <w:lang w:val="es-NI"/>
        </w:rPr>
        <w:t>:</w:t>
      </w:r>
      <w:r w:rsidR="00CF2ACB" w:rsidRPr="00CF2ACB">
        <w:rPr>
          <w:rFonts w:ascii="Courier New" w:hAnsi="Courier New" w:cs="Courier New"/>
          <w:sz w:val="28"/>
          <w:szCs w:val="28"/>
          <w:lang w:val="es-NI"/>
        </w:rPr>
        <w:t xml:space="preserve"> </w:t>
      </w:r>
    </w:p>
    <w:p w:rsidR="00F55909" w:rsidRPr="007A20C1" w:rsidRDefault="007A20C1" w:rsidP="007A20C1">
      <w:pPr>
        <w:spacing w:before="240" w:after="0" w:line="240" w:lineRule="auto"/>
        <w:jc w:val="both"/>
        <w:rPr>
          <w:rFonts w:ascii="Courier New" w:hAnsi="Courier New" w:cs="Courier New"/>
          <w:i/>
          <w:sz w:val="28"/>
          <w:szCs w:val="28"/>
          <w:lang w:val="es-NI"/>
        </w:rPr>
      </w:pPr>
      <w:r w:rsidRPr="007A20C1">
        <w:rPr>
          <w:rFonts w:ascii="Courier New" w:hAnsi="Courier New" w:cs="Courier New"/>
          <w:i/>
          <w:sz w:val="28"/>
          <w:szCs w:val="28"/>
          <w:lang w:val="es-NI"/>
        </w:rPr>
        <w:t>"</w:t>
      </w:r>
      <w:r w:rsidR="001D01CE">
        <w:rPr>
          <w:rFonts w:ascii="Courier New" w:hAnsi="Courier New" w:cs="Courier New"/>
          <w:i/>
          <w:sz w:val="28"/>
          <w:szCs w:val="28"/>
          <w:lang w:val="es-NI"/>
        </w:rPr>
        <w:t>Mantener el aumento de la temperatura media mundial</w:t>
      </w:r>
      <w:r w:rsidR="00CF2ACB" w:rsidRPr="00CF2ACB">
        <w:rPr>
          <w:rFonts w:ascii="Courier New" w:hAnsi="Courier New" w:cs="Courier New"/>
          <w:i/>
          <w:sz w:val="28"/>
          <w:szCs w:val="28"/>
          <w:lang w:val="es-NI"/>
        </w:rPr>
        <w:t xml:space="preserve"> </w:t>
      </w:r>
      <w:r w:rsidR="001D01CE">
        <w:rPr>
          <w:rFonts w:ascii="Courier New" w:hAnsi="Courier New" w:cs="Courier New"/>
          <w:i/>
          <w:sz w:val="28"/>
          <w:szCs w:val="28"/>
          <w:lang w:val="es-NI"/>
        </w:rPr>
        <w:t>muy por debajo de 2</w:t>
      </w:r>
      <w:r w:rsidR="00CF2ACB" w:rsidRPr="00CF2ACB">
        <w:rPr>
          <w:rFonts w:ascii="Courier New" w:hAnsi="Courier New" w:cs="Courier New"/>
          <w:i/>
          <w:sz w:val="28"/>
          <w:szCs w:val="28"/>
          <w:lang w:val="es-NI"/>
        </w:rPr>
        <w:t>°</w:t>
      </w:r>
      <w:r w:rsidR="001D01CE">
        <w:rPr>
          <w:rFonts w:ascii="Courier New" w:hAnsi="Courier New" w:cs="Courier New"/>
          <w:i/>
          <w:sz w:val="28"/>
          <w:szCs w:val="28"/>
          <w:lang w:val="es-NI"/>
        </w:rPr>
        <w:t>C con respecto</w:t>
      </w:r>
      <w:r w:rsidR="00CF2ACB" w:rsidRPr="00CF2ACB">
        <w:rPr>
          <w:rFonts w:ascii="Courier New" w:hAnsi="Courier New" w:cs="Courier New"/>
          <w:i/>
          <w:sz w:val="28"/>
          <w:szCs w:val="28"/>
          <w:lang w:val="es-NI"/>
        </w:rPr>
        <w:t xml:space="preserve"> de los niveles preindustriales</w:t>
      </w:r>
      <w:r w:rsidR="001D01CE">
        <w:rPr>
          <w:rFonts w:ascii="Courier New" w:hAnsi="Courier New" w:cs="Courier New"/>
          <w:i/>
          <w:sz w:val="28"/>
          <w:szCs w:val="28"/>
          <w:lang w:val="es-NI"/>
        </w:rPr>
        <w:t>,</w:t>
      </w:r>
      <w:r w:rsidR="00CF2ACB" w:rsidRPr="00CF2ACB">
        <w:rPr>
          <w:rFonts w:ascii="Courier New" w:hAnsi="Courier New" w:cs="Courier New"/>
          <w:i/>
          <w:sz w:val="28"/>
          <w:szCs w:val="28"/>
          <w:lang w:val="es-NI"/>
        </w:rPr>
        <w:t xml:space="preserve"> y prosegui</w:t>
      </w:r>
      <w:r w:rsidR="001D01CE">
        <w:rPr>
          <w:rFonts w:ascii="Courier New" w:hAnsi="Courier New" w:cs="Courier New"/>
          <w:i/>
          <w:sz w:val="28"/>
          <w:szCs w:val="28"/>
          <w:lang w:val="es-NI"/>
        </w:rPr>
        <w:t xml:space="preserve">r los esfuerzos para limitar ese </w:t>
      </w:r>
      <w:r w:rsidR="00CF2ACB" w:rsidRPr="00CF2ACB">
        <w:rPr>
          <w:rFonts w:ascii="Courier New" w:hAnsi="Courier New" w:cs="Courier New"/>
          <w:i/>
          <w:sz w:val="28"/>
          <w:szCs w:val="28"/>
          <w:lang w:val="es-NI"/>
        </w:rPr>
        <w:t>aumento de</w:t>
      </w:r>
      <w:r w:rsidR="001D01CE">
        <w:rPr>
          <w:rFonts w:ascii="Courier New" w:hAnsi="Courier New" w:cs="Courier New"/>
          <w:i/>
          <w:sz w:val="28"/>
          <w:szCs w:val="28"/>
          <w:lang w:val="es-NI"/>
        </w:rPr>
        <w:t xml:space="preserve"> la</w:t>
      </w:r>
      <w:r w:rsidR="00CF2ACB" w:rsidRPr="00CF2ACB">
        <w:rPr>
          <w:rFonts w:ascii="Courier New" w:hAnsi="Courier New" w:cs="Courier New"/>
          <w:i/>
          <w:sz w:val="28"/>
          <w:szCs w:val="28"/>
          <w:lang w:val="es-NI"/>
        </w:rPr>
        <w:t xml:space="preserve"> temperatura de 1,5°</w:t>
      </w:r>
      <w:r w:rsidR="001D01CE">
        <w:rPr>
          <w:rFonts w:ascii="Courier New" w:hAnsi="Courier New" w:cs="Courier New"/>
          <w:i/>
          <w:sz w:val="28"/>
          <w:szCs w:val="28"/>
          <w:lang w:val="es-NI"/>
        </w:rPr>
        <w:t>C</w:t>
      </w:r>
      <w:r w:rsidR="009259C0">
        <w:rPr>
          <w:rFonts w:ascii="Courier New" w:hAnsi="Courier New" w:cs="Courier New"/>
          <w:i/>
          <w:sz w:val="28"/>
          <w:szCs w:val="28"/>
          <w:lang w:val="es-NI"/>
        </w:rPr>
        <w:t xml:space="preserve"> </w:t>
      </w:r>
      <w:r w:rsidR="001D01CE">
        <w:rPr>
          <w:rFonts w:ascii="Courier New" w:hAnsi="Courier New" w:cs="Courier New"/>
          <w:i/>
          <w:sz w:val="28"/>
          <w:szCs w:val="28"/>
          <w:lang w:val="es-NI"/>
        </w:rPr>
        <w:t>con respecto a</w:t>
      </w:r>
      <w:r w:rsidR="009259C0">
        <w:rPr>
          <w:rFonts w:ascii="Courier New" w:hAnsi="Courier New" w:cs="Courier New"/>
          <w:i/>
          <w:sz w:val="28"/>
          <w:szCs w:val="28"/>
          <w:lang w:val="es-NI"/>
        </w:rPr>
        <w:t xml:space="preserve"> los </w:t>
      </w:r>
      <w:r w:rsidR="001D01CE">
        <w:rPr>
          <w:rFonts w:ascii="Courier New" w:hAnsi="Courier New" w:cs="Courier New"/>
          <w:i/>
          <w:sz w:val="28"/>
          <w:szCs w:val="28"/>
          <w:lang w:val="es-NI"/>
        </w:rPr>
        <w:t>n</w:t>
      </w:r>
      <w:r w:rsidR="009259C0">
        <w:rPr>
          <w:rFonts w:ascii="Courier New" w:hAnsi="Courier New" w:cs="Courier New"/>
          <w:i/>
          <w:sz w:val="28"/>
          <w:szCs w:val="28"/>
          <w:lang w:val="es-NI"/>
        </w:rPr>
        <w:t>iveles preindustriales</w:t>
      </w:r>
      <w:r w:rsidR="00CF2ACB" w:rsidRPr="00CF2ACB">
        <w:rPr>
          <w:rFonts w:ascii="Courier New" w:hAnsi="Courier New" w:cs="Courier New"/>
          <w:i/>
          <w:sz w:val="28"/>
          <w:szCs w:val="28"/>
          <w:lang w:val="es-NI"/>
        </w:rPr>
        <w:t>, reconociendo que e</w:t>
      </w:r>
      <w:r w:rsidR="001D01CE">
        <w:rPr>
          <w:rFonts w:ascii="Courier New" w:hAnsi="Courier New" w:cs="Courier New"/>
          <w:i/>
          <w:sz w:val="28"/>
          <w:szCs w:val="28"/>
          <w:lang w:val="es-NI"/>
        </w:rPr>
        <w:t>llo</w:t>
      </w:r>
      <w:r w:rsidR="00CF2ACB" w:rsidRPr="00CF2ACB">
        <w:rPr>
          <w:rFonts w:ascii="Courier New" w:hAnsi="Courier New" w:cs="Courier New"/>
          <w:i/>
          <w:sz w:val="28"/>
          <w:szCs w:val="28"/>
          <w:lang w:val="es-NI"/>
        </w:rPr>
        <w:t xml:space="preserve"> reduciría </w:t>
      </w:r>
      <w:r w:rsidR="001D01CE">
        <w:rPr>
          <w:rFonts w:ascii="Courier New" w:hAnsi="Courier New" w:cs="Courier New"/>
          <w:i/>
          <w:sz w:val="28"/>
          <w:szCs w:val="28"/>
          <w:lang w:val="es-NI"/>
        </w:rPr>
        <w:t>considerablemente</w:t>
      </w:r>
      <w:r w:rsidR="00CF2ACB" w:rsidRPr="00CF2ACB">
        <w:rPr>
          <w:rFonts w:ascii="Courier New" w:hAnsi="Courier New" w:cs="Courier New"/>
          <w:i/>
          <w:sz w:val="28"/>
          <w:szCs w:val="28"/>
          <w:lang w:val="es-NI"/>
        </w:rPr>
        <w:t xml:space="preserve"> los riesgos e </w:t>
      </w:r>
      <w:r w:rsidR="001D01CE">
        <w:rPr>
          <w:rFonts w:ascii="Courier New" w:hAnsi="Courier New" w:cs="Courier New"/>
          <w:i/>
          <w:sz w:val="28"/>
          <w:szCs w:val="28"/>
          <w:lang w:val="es-NI"/>
        </w:rPr>
        <w:t>impactos del cambio climático” (a</w:t>
      </w:r>
      <w:r w:rsidR="00CF2ACB" w:rsidRPr="007A20C1">
        <w:rPr>
          <w:rFonts w:ascii="Courier New" w:hAnsi="Courier New" w:cs="Courier New"/>
          <w:i/>
          <w:sz w:val="28"/>
          <w:szCs w:val="28"/>
          <w:lang w:val="es-NI"/>
        </w:rPr>
        <w:t>rt</w:t>
      </w:r>
      <w:r w:rsidR="001D01CE">
        <w:rPr>
          <w:rFonts w:ascii="Courier New" w:hAnsi="Courier New" w:cs="Courier New"/>
          <w:i/>
          <w:sz w:val="28"/>
          <w:szCs w:val="28"/>
          <w:lang w:val="es-NI"/>
        </w:rPr>
        <w:t>o</w:t>
      </w:r>
      <w:r w:rsidR="00CF2ACB" w:rsidRPr="007A20C1">
        <w:rPr>
          <w:rFonts w:ascii="Courier New" w:hAnsi="Courier New" w:cs="Courier New"/>
          <w:i/>
          <w:sz w:val="28"/>
          <w:szCs w:val="28"/>
          <w:lang w:val="es-NI"/>
        </w:rPr>
        <w:t>. 2.1.a)</w:t>
      </w:r>
      <w:r w:rsidR="001D01CE">
        <w:rPr>
          <w:rFonts w:ascii="Courier New" w:hAnsi="Courier New" w:cs="Courier New"/>
          <w:i/>
          <w:sz w:val="28"/>
          <w:szCs w:val="28"/>
          <w:lang w:val="es-NI"/>
        </w:rPr>
        <w:t>.</w:t>
      </w:r>
    </w:p>
    <w:p w:rsidR="00552B2A" w:rsidRPr="007A20C1" w:rsidRDefault="001D01CE" w:rsidP="007A20C1">
      <w:pPr>
        <w:spacing w:before="240" w:after="0" w:line="240" w:lineRule="auto"/>
        <w:jc w:val="both"/>
        <w:rPr>
          <w:rFonts w:ascii="Courier New" w:hAnsi="Courier New" w:cs="Courier New"/>
          <w:sz w:val="28"/>
          <w:szCs w:val="28"/>
          <w:lang w:val="es-NI"/>
        </w:rPr>
      </w:pPr>
      <w:r>
        <w:rPr>
          <w:rFonts w:ascii="Courier New" w:hAnsi="Courier New" w:cs="Courier New"/>
          <w:sz w:val="28"/>
          <w:szCs w:val="28"/>
          <w:lang w:val="es-NI"/>
        </w:rPr>
        <w:t>Existen</w:t>
      </w:r>
      <w:r w:rsidR="002410D6">
        <w:rPr>
          <w:rFonts w:ascii="Courier New" w:hAnsi="Courier New" w:cs="Courier New"/>
          <w:sz w:val="28"/>
          <w:szCs w:val="28"/>
          <w:lang w:val="es-NI"/>
        </w:rPr>
        <w:t xml:space="preserve"> cuatro</w:t>
      </w:r>
      <w:r w:rsidR="007A20C1" w:rsidRPr="007A20C1">
        <w:rPr>
          <w:rFonts w:ascii="Courier New" w:hAnsi="Courier New" w:cs="Courier New"/>
          <w:sz w:val="28"/>
          <w:szCs w:val="28"/>
          <w:lang w:val="es-NI"/>
        </w:rPr>
        <w:t xml:space="preserve"> problemas inmediatos con </w:t>
      </w:r>
      <w:r w:rsidR="002410D6">
        <w:rPr>
          <w:rFonts w:ascii="Courier New" w:hAnsi="Courier New" w:cs="Courier New"/>
          <w:sz w:val="28"/>
          <w:szCs w:val="28"/>
          <w:lang w:val="es-NI"/>
        </w:rPr>
        <w:t>el Acuerdo: los resultados</w:t>
      </w:r>
      <w:r w:rsidR="007A20C1" w:rsidRPr="007A20C1">
        <w:rPr>
          <w:rFonts w:ascii="Courier New" w:hAnsi="Courier New" w:cs="Courier New"/>
          <w:sz w:val="28"/>
          <w:szCs w:val="28"/>
          <w:lang w:val="es-NI"/>
        </w:rPr>
        <w:t>, la metodología</w:t>
      </w:r>
      <w:r w:rsidR="002410D6">
        <w:rPr>
          <w:rFonts w:ascii="Courier New" w:hAnsi="Courier New" w:cs="Courier New"/>
          <w:sz w:val="28"/>
          <w:szCs w:val="28"/>
          <w:lang w:val="es-NI"/>
        </w:rPr>
        <w:t>, el proceso y las consecuencias.</w:t>
      </w:r>
      <w:r w:rsidR="00962120" w:rsidRPr="007A20C1">
        <w:rPr>
          <w:rFonts w:ascii="Courier New" w:hAnsi="Courier New" w:cs="Courier New"/>
          <w:sz w:val="28"/>
          <w:szCs w:val="28"/>
          <w:lang w:val="es-NI"/>
        </w:rPr>
        <w:t xml:space="preserve"> </w:t>
      </w:r>
    </w:p>
    <w:p w:rsidR="00F55909" w:rsidRPr="007135A4" w:rsidRDefault="007A20C1" w:rsidP="000B788C">
      <w:pPr>
        <w:pStyle w:val="Prrafodelista"/>
        <w:numPr>
          <w:ilvl w:val="0"/>
          <w:numId w:val="8"/>
        </w:numPr>
        <w:spacing w:before="240" w:after="0" w:line="240" w:lineRule="auto"/>
        <w:jc w:val="both"/>
        <w:rPr>
          <w:rFonts w:ascii="Courier New" w:hAnsi="Courier New" w:cs="Courier New"/>
          <w:b/>
          <w:sz w:val="28"/>
          <w:szCs w:val="28"/>
        </w:rPr>
      </w:pPr>
      <w:r>
        <w:rPr>
          <w:rFonts w:ascii="Courier New" w:hAnsi="Courier New" w:cs="Courier New"/>
          <w:b/>
          <w:sz w:val="28"/>
          <w:szCs w:val="28"/>
        </w:rPr>
        <w:t xml:space="preserve">Los </w:t>
      </w:r>
      <w:proofErr w:type="spellStart"/>
      <w:r>
        <w:rPr>
          <w:rFonts w:ascii="Courier New" w:hAnsi="Courier New" w:cs="Courier New"/>
          <w:b/>
          <w:sz w:val="28"/>
          <w:szCs w:val="28"/>
        </w:rPr>
        <w:t>Resultados</w:t>
      </w:r>
      <w:proofErr w:type="spellEnd"/>
    </w:p>
    <w:p w:rsidR="00B4783A" w:rsidRPr="00EE16C2" w:rsidRDefault="00B4783A" w:rsidP="00B4783A">
      <w:pPr>
        <w:spacing w:before="240" w:after="0" w:line="240" w:lineRule="auto"/>
        <w:jc w:val="both"/>
        <w:rPr>
          <w:rFonts w:ascii="Courier New" w:hAnsi="Courier New" w:cs="Courier New"/>
          <w:b/>
          <w:sz w:val="28"/>
          <w:szCs w:val="28"/>
          <w:lang w:val="es-NI"/>
        </w:rPr>
      </w:pPr>
      <w:r w:rsidRPr="00B4783A">
        <w:rPr>
          <w:rFonts w:ascii="Courier New" w:hAnsi="Courier New" w:cs="Courier New"/>
          <w:sz w:val="28"/>
          <w:szCs w:val="28"/>
          <w:lang w:val="es-NI"/>
        </w:rPr>
        <w:t>Los principales</w:t>
      </w:r>
      <w:r w:rsidRPr="00EE16C2">
        <w:rPr>
          <w:rFonts w:ascii="Courier New" w:hAnsi="Courier New" w:cs="Courier New"/>
          <w:sz w:val="28"/>
          <w:szCs w:val="28"/>
          <w:lang w:val="es-NI"/>
        </w:rPr>
        <w:t xml:space="preserve"> me</w:t>
      </w:r>
      <w:r>
        <w:rPr>
          <w:rFonts w:ascii="Courier New" w:hAnsi="Courier New" w:cs="Courier New"/>
          <w:sz w:val="28"/>
          <w:szCs w:val="28"/>
          <w:lang w:val="es-NI"/>
        </w:rPr>
        <w:t>dios de comunicación a nivel internacional hacen referencia</w:t>
      </w:r>
      <w:r w:rsidRPr="00EE16C2">
        <w:rPr>
          <w:rFonts w:ascii="Courier New" w:hAnsi="Courier New" w:cs="Courier New"/>
          <w:sz w:val="28"/>
          <w:szCs w:val="28"/>
          <w:lang w:val="es-NI"/>
        </w:rPr>
        <w:t xml:space="preserve"> a</w:t>
      </w:r>
      <w:r>
        <w:rPr>
          <w:rFonts w:ascii="Courier New" w:hAnsi="Courier New" w:cs="Courier New"/>
          <w:sz w:val="28"/>
          <w:szCs w:val="28"/>
          <w:lang w:val="es-NI"/>
        </w:rPr>
        <w:t>l Acuerdo</w:t>
      </w:r>
      <w:r w:rsidRPr="00EE16C2">
        <w:rPr>
          <w:rFonts w:ascii="Courier New" w:hAnsi="Courier New" w:cs="Courier New"/>
          <w:sz w:val="28"/>
          <w:szCs w:val="28"/>
          <w:lang w:val="es-NI"/>
        </w:rPr>
        <w:t xml:space="preserve"> de París como </w:t>
      </w:r>
      <w:r>
        <w:rPr>
          <w:rFonts w:ascii="Courier New" w:hAnsi="Courier New" w:cs="Courier New"/>
          <w:sz w:val="28"/>
          <w:szCs w:val="28"/>
          <w:lang w:val="es-NI"/>
        </w:rPr>
        <w:t>el instrumento</w:t>
      </w:r>
      <w:r w:rsidRPr="00EE16C2">
        <w:rPr>
          <w:rFonts w:ascii="Courier New" w:hAnsi="Courier New" w:cs="Courier New"/>
          <w:sz w:val="28"/>
          <w:szCs w:val="28"/>
          <w:lang w:val="es-NI"/>
        </w:rPr>
        <w:t xml:space="preserve"> </w:t>
      </w:r>
      <w:r>
        <w:rPr>
          <w:rFonts w:ascii="Courier New" w:hAnsi="Courier New" w:cs="Courier New"/>
          <w:sz w:val="28"/>
          <w:szCs w:val="28"/>
          <w:lang w:val="es-NI"/>
        </w:rPr>
        <w:t>que limita el alza de la temperatura promedio mundial a</w:t>
      </w:r>
      <w:r w:rsidRPr="00EE16C2">
        <w:rPr>
          <w:rFonts w:ascii="Courier New" w:hAnsi="Courier New" w:cs="Courier New"/>
          <w:sz w:val="28"/>
          <w:szCs w:val="28"/>
          <w:lang w:val="es-NI"/>
        </w:rPr>
        <w:t xml:space="preserve"> 2°C</w:t>
      </w:r>
      <w:r>
        <w:rPr>
          <w:rFonts w:ascii="Courier New" w:hAnsi="Courier New" w:cs="Courier New"/>
          <w:sz w:val="28"/>
          <w:szCs w:val="28"/>
          <w:lang w:val="es-NI"/>
        </w:rPr>
        <w:t xml:space="preserve"> o 1,5°C, siendo esto una des</w:t>
      </w:r>
      <w:r w:rsidRPr="00EE16C2">
        <w:rPr>
          <w:rFonts w:ascii="Courier New" w:hAnsi="Courier New" w:cs="Courier New"/>
          <w:sz w:val="28"/>
          <w:szCs w:val="28"/>
          <w:lang w:val="es-NI"/>
        </w:rPr>
        <w:t>información</w:t>
      </w:r>
      <w:r>
        <w:rPr>
          <w:rFonts w:ascii="Courier New" w:hAnsi="Courier New" w:cs="Courier New"/>
          <w:sz w:val="28"/>
          <w:szCs w:val="28"/>
          <w:lang w:val="es-NI"/>
        </w:rPr>
        <w:t xml:space="preserve"> engañosa,</w:t>
      </w:r>
      <w:r w:rsidRPr="00EE16C2">
        <w:rPr>
          <w:rFonts w:ascii="Courier New" w:hAnsi="Courier New" w:cs="Courier New"/>
          <w:sz w:val="28"/>
          <w:szCs w:val="28"/>
          <w:lang w:val="es-NI"/>
        </w:rPr>
        <w:t xml:space="preserve"> </w:t>
      </w:r>
      <w:r>
        <w:rPr>
          <w:rFonts w:ascii="Courier New" w:hAnsi="Courier New" w:cs="Courier New"/>
          <w:sz w:val="28"/>
          <w:szCs w:val="28"/>
          <w:lang w:val="es-NI"/>
        </w:rPr>
        <w:t>ya que al implementar todas las Contribuciones Previstas Nacionalmente  Determinadas (</w:t>
      </w:r>
      <w:proofErr w:type="spellStart"/>
      <w:r>
        <w:rPr>
          <w:rFonts w:ascii="Courier New" w:hAnsi="Courier New" w:cs="Courier New"/>
          <w:sz w:val="28"/>
          <w:szCs w:val="28"/>
          <w:lang w:val="es-NI"/>
        </w:rPr>
        <w:t>INDCs</w:t>
      </w:r>
      <w:proofErr w:type="spellEnd"/>
      <w:r>
        <w:rPr>
          <w:rFonts w:ascii="Courier New" w:hAnsi="Courier New" w:cs="Courier New"/>
          <w:sz w:val="28"/>
          <w:szCs w:val="28"/>
          <w:lang w:val="es-NI"/>
        </w:rPr>
        <w:t>) presentadas en París de 2015 esto lleva a un aumento en el rango de 2,7°C a 3,5°C.</w:t>
      </w:r>
      <w:r w:rsidRPr="00B4783A">
        <w:rPr>
          <w:rFonts w:ascii="Courier New" w:hAnsi="Courier New" w:cs="Courier New"/>
          <w:sz w:val="28"/>
          <w:szCs w:val="28"/>
          <w:lang w:val="es-NI"/>
        </w:rPr>
        <w:t xml:space="preserve"> </w:t>
      </w:r>
      <w:r>
        <w:rPr>
          <w:rFonts w:ascii="Courier New" w:hAnsi="Courier New" w:cs="Courier New"/>
          <w:sz w:val="28"/>
          <w:szCs w:val="28"/>
          <w:lang w:val="es-NI"/>
        </w:rPr>
        <w:t>Esto es 100</w:t>
      </w:r>
      <w:r w:rsidRPr="007A20C1">
        <w:rPr>
          <w:rFonts w:ascii="Courier New" w:hAnsi="Courier New" w:cs="Courier New"/>
          <w:sz w:val="28"/>
          <w:szCs w:val="28"/>
          <w:lang w:val="es-NI"/>
        </w:rPr>
        <w:t>% por enc</w:t>
      </w:r>
      <w:r>
        <w:rPr>
          <w:rFonts w:ascii="Courier New" w:hAnsi="Courier New" w:cs="Courier New"/>
          <w:sz w:val="28"/>
          <w:szCs w:val="28"/>
          <w:lang w:val="es-NI"/>
        </w:rPr>
        <w:t>ima del objetivo del 1,5°C y 50</w:t>
      </w:r>
      <w:r w:rsidRPr="007A20C1">
        <w:rPr>
          <w:rFonts w:ascii="Courier New" w:hAnsi="Courier New" w:cs="Courier New"/>
          <w:sz w:val="28"/>
          <w:szCs w:val="28"/>
          <w:lang w:val="es-NI"/>
        </w:rPr>
        <w:t>% por encima del objetivo del 2°C.</w:t>
      </w:r>
    </w:p>
    <w:p w:rsidR="004963ED" w:rsidRPr="00EE16C2" w:rsidRDefault="00D4199F" w:rsidP="000B788C">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29" type="#_x0000_t176" style="position:absolute;left:0;text-align:left;margin-left:461.15pt;margin-top:121.1pt;width:42.85pt;height:33pt;z-index:251662336"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5</w:t>
                  </w:r>
                </w:p>
              </w:txbxContent>
            </v:textbox>
          </v:shape>
        </w:pict>
      </w:r>
      <w:r w:rsidR="00EE16C2" w:rsidRPr="00EE16C2">
        <w:rPr>
          <w:rFonts w:ascii="Courier New" w:hAnsi="Courier New" w:cs="Courier New"/>
          <w:sz w:val="28"/>
          <w:szCs w:val="28"/>
          <w:lang w:val="es-NI"/>
        </w:rPr>
        <w:t>El</w:t>
      </w:r>
      <w:r w:rsidR="00217C45">
        <w:rPr>
          <w:rFonts w:ascii="Courier New" w:hAnsi="Courier New" w:cs="Courier New"/>
          <w:sz w:val="28"/>
          <w:szCs w:val="28"/>
          <w:lang w:val="es-NI"/>
        </w:rPr>
        <w:t xml:space="preserve"> Acuerdo de +</w:t>
      </w:r>
      <w:r w:rsidR="00EE16C2" w:rsidRPr="00EE16C2">
        <w:rPr>
          <w:rFonts w:ascii="Courier New" w:hAnsi="Courier New" w:cs="Courier New"/>
          <w:sz w:val="28"/>
          <w:szCs w:val="28"/>
          <w:lang w:val="es-NI"/>
        </w:rPr>
        <w:t xml:space="preserve">3°C </w:t>
      </w:r>
      <w:r w:rsidR="00217C45">
        <w:rPr>
          <w:rFonts w:ascii="Courier New" w:hAnsi="Courier New" w:cs="Courier New"/>
          <w:sz w:val="28"/>
          <w:szCs w:val="28"/>
          <w:lang w:val="es-NI"/>
        </w:rPr>
        <w:t xml:space="preserve">de </w:t>
      </w:r>
      <w:r w:rsidR="00EE16C2" w:rsidRPr="00EE16C2">
        <w:rPr>
          <w:rFonts w:ascii="Courier New" w:hAnsi="Courier New" w:cs="Courier New"/>
          <w:sz w:val="28"/>
          <w:szCs w:val="28"/>
          <w:lang w:val="es-NI"/>
        </w:rPr>
        <w:t xml:space="preserve">Paris lleva a 55 </w:t>
      </w:r>
      <w:proofErr w:type="spellStart"/>
      <w:r w:rsidR="00EE16C2" w:rsidRPr="00EE16C2">
        <w:rPr>
          <w:rFonts w:ascii="Courier New" w:hAnsi="Courier New" w:cs="Courier New"/>
          <w:sz w:val="28"/>
          <w:szCs w:val="28"/>
          <w:lang w:val="es-NI"/>
        </w:rPr>
        <w:t>gigatoneladas</w:t>
      </w:r>
      <w:proofErr w:type="spellEnd"/>
      <w:r w:rsidR="00EE16C2" w:rsidRPr="00EE16C2">
        <w:rPr>
          <w:rFonts w:ascii="Courier New" w:hAnsi="Courier New" w:cs="Courier New"/>
          <w:sz w:val="28"/>
          <w:szCs w:val="28"/>
          <w:lang w:val="es-NI"/>
        </w:rPr>
        <w:t xml:space="preserve"> de CO2 equivalente adicional en la atmósfera en 2030. Para alcanzar el objetivo de 2°C </w:t>
      </w:r>
      <w:r w:rsidR="001D01CE">
        <w:rPr>
          <w:rFonts w:ascii="Courier New" w:hAnsi="Courier New" w:cs="Courier New"/>
          <w:sz w:val="28"/>
          <w:szCs w:val="28"/>
          <w:lang w:val="es-NI"/>
        </w:rPr>
        <w:t>se requ</w:t>
      </w:r>
      <w:r w:rsidR="00B4783A">
        <w:rPr>
          <w:rFonts w:ascii="Courier New" w:hAnsi="Courier New" w:cs="Courier New"/>
          <w:sz w:val="28"/>
          <w:szCs w:val="28"/>
          <w:lang w:val="es-NI"/>
        </w:rPr>
        <w:t>iere reducir las emisiones a</w:t>
      </w:r>
      <w:r w:rsidR="001D01CE">
        <w:rPr>
          <w:rFonts w:ascii="Courier New" w:hAnsi="Courier New" w:cs="Courier New"/>
          <w:sz w:val="28"/>
          <w:szCs w:val="28"/>
          <w:lang w:val="es-NI"/>
        </w:rPr>
        <w:t xml:space="preserve"> 40 </w:t>
      </w:r>
      <w:proofErr w:type="spellStart"/>
      <w:r w:rsidR="001D01CE">
        <w:rPr>
          <w:rFonts w:ascii="Courier New" w:hAnsi="Courier New" w:cs="Courier New"/>
          <w:sz w:val="28"/>
          <w:szCs w:val="28"/>
          <w:lang w:val="es-NI"/>
        </w:rPr>
        <w:t>gigatoneladas</w:t>
      </w:r>
      <w:proofErr w:type="spellEnd"/>
      <w:r w:rsidR="001D01CE">
        <w:rPr>
          <w:rFonts w:ascii="Courier New" w:hAnsi="Courier New" w:cs="Courier New"/>
          <w:sz w:val="28"/>
          <w:szCs w:val="28"/>
          <w:lang w:val="es-NI"/>
        </w:rPr>
        <w:t xml:space="preserve"> en 2030, y para alcanzar la meta de</w:t>
      </w:r>
      <w:r w:rsidR="00EE16C2" w:rsidRPr="00EE16C2">
        <w:rPr>
          <w:rFonts w:ascii="Courier New" w:hAnsi="Courier New" w:cs="Courier New"/>
          <w:sz w:val="28"/>
          <w:szCs w:val="28"/>
          <w:lang w:val="es-NI"/>
        </w:rPr>
        <w:t xml:space="preserve"> 1,5°C</w:t>
      </w:r>
      <w:r w:rsidR="00B4783A">
        <w:rPr>
          <w:rFonts w:ascii="Courier New" w:hAnsi="Courier New" w:cs="Courier New"/>
          <w:sz w:val="28"/>
          <w:szCs w:val="28"/>
          <w:lang w:val="es-NI"/>
        </w:rPr>
        <w:t xml:space="preserve"> se necesitar reducir</w:t>
      </w:r>
      <w:r w:rsidR="00EE16C2" w:rsidRPr="00EE16C2">
        <w:rPr>
          <w:rFonts w:ascii="Courier New" w:hAnsi="Courier New" w:cs="Courier New"/>
          <w:sz w:val="28"/>
          <w:szCs w:val="28"/>
          <w:lang w:val="es-NI"/>
        </w:rPr>
        <w:t xml:space="preserve"> </w:t>
      </w:r>
      <w:r w:rsidR="00B4783A">
        <w:rPr>
          <w:rFonts w:ascii="Courier New" w:hAnsi="Courier New" w:cs="Courier New"/>
          <w:sz w:val="28"/>
          <w:szCs w:val="28"/>
          <w:lang w:val="es-NI"/>
        </w:rPr>
        <w:t xml:space="preserve">alrededor de 34 </w:t>
      </w:r>
      <w:proofErr w:type="spellStart"/>
      <w:r w:rsidR="00B4783A">
        <w:rPr>
          <w:rFonts w:ascii="Courier New" w:hAnsi="Courier New" w:cs="Courier New"/>
          <w:sz w:val="28"/>
          <w:szCs w:val="28"/>
          <w:lang w:val="es-NI"/>
        </w:rPr>
        <w:t>gigatoneladas</w:t>
      </w:r>
      <w:proofErr w:type="spellEnd"/>
      <w:r w:rsidR="00B4783A">
        <w:rPr>
          <w:rFonts w:ascii="Courier New" w:hAnsi="Courier New" w:cs="Courier New"/>
          <w:sz w:val="28"/>
          <w:szCs w:val="28"/>
          <w:lang w:val="es-NI"/>
        </w:rPr>
        <w:t xml:space="preserve"> para</w:t>
      </w:r>
      <w:r w:rsidR="00EE16C2" w:rsidRPr="00EE16C2">
        <w:rPr>
          <w:rFonts w:ascii="Courier New" w:hAnsi="Courier New" w:cs="Courier New"/>
          <w:sz w:val="28"/>
          <w:szCs w:val="28"/>
          <w:lang w:val="es-NI"/>
        </w:rPr>
        <w:t xml:space="preserve"> 2030. Es </w:t>
      </w:r>
      <w:r w:rsidR="001D01CE">
        <w:rPr>
          <w:rFonts w:ascii="Courier New" w:hAnsi="Courier New" w:cs="Courier New"/>
          <w:sz w:val="28"/>
          <w:szCs w:val="28"/>
          <w:lang w:val="es-NI"/>
        </w:rPr>
        <w:t xml:space="preserve">decir, es necesario reducir las </w:t>
      </w:r>
      <w:proofErr w:type="spellStart"/>
      <w:r w:rsidR="001D01CE">
        <w:rPr>
          <w:rFonts w:ascii="Courier New" w:hAnsi="Courier New" w:cs="Courier New"/>
          <w:sz w:val="28"/>
          <w:szCs w:val="28"/>
          <w:lang w:val="es-NI"/>
        </w:rPr>
        <w:t>gigatoneladas</w:t>
      </w:r>
      <w:proofErr w:type="spellEnd"/>
      <w:r w:rsidR="001D01CE">
        <w:rPr>
          <w:rFonts w:ascii="Courier New" w:hAnsi="Courier New" w:cs="Courier New"/>
          <w:sz w:val="28"/>
          <w:szCs w:val="28"/>
          <w:lang w:val="es-NI"/>
        </w:rPr>
        <w:t xml:space="preserve"> en un </w:t>
      </w:r>
      <w:r w:rsidR="00EE16C2" w:rsidRPr="00EE16C2">
        <w:rPr>
          <w:rFonts w:ascii="Courier New" w:hAnsi="Courier New" w:cs="Courier New"/>
          <w:sz w:val="28"/>
          <w:szCs w:val="28"/>
          <w:lang w:val="es-NI"/>
        </w:rPr>
        <w:t>38,2</w:t>
      </w:r>
      <w:r w:rsidR="00757A6A">
        <w:rPr>
          <w:rFonts w:ascii="Courier New" w:hAnsi="Courier New" w:cs="Courier New"/>
          <w:sz w:val="28"/>
          <w:szCs w:val="28"/>
          <w:lang w:val="es-NI"/>
        </w:rPr>
        <w:t>% para volver</w:t>
      </w:r>
      <w:r w:rsidR="001D01CE">
        <w:rPr>
          <w:rFonts w:ascii="Courier New" w:hAnsi="Courier New" w:cs="Courier New"/>
          <w:sz w:val="28"/>
          <w:szCs w:val="28"/>
          <w:lang w:val="es-NI"/>
        </w:rPr>
        <w:t xml:space="preserve"> a una trayectoria que nos lleve</w:t>
      </w:r>
      <w:r w:rsidR="00757A6A">
        <w:rPr>
          <w:rFonts w:ascii="Courier New" w:hAnsi="Courier New" w:cs="Courier New"/>
          <w:sz w:val="28"/>
          <w:szCs w:val="28"/>
          <w:lang w:val="es-NI"/>
        </w:rPr>
        <w:t xml:space="preserve"> a</w:t>
      </w:r>
      <w:r w:rsidR="001D01CE">
        <w:rPr>
          <w:rFonts w:ascii="Courier New" w:hAnsi="Courier New" w:cs="Courier New"/>
          <w:sz w:val="28"/>
          <w:szCs w:val="28"/>
          <w:lang w:val="es-NI"/>
        </w:rPr>
        <w:t xml:space="preserve"> </w:t>
      </w:r>
      <w:r w:rsidR="00B4783A">
        <w:rPr>
          <w:rFonts w:ascii="Courier New" w:hAnsi="Courier New" w:cs="Courier New"/>
          <w:sz w:val="28"/>
          <w:szCs w:val="28"/>
          <w:lang w:val="es-NI"/>
        </w:rPr>
        <w:t xml:space="preserve">la meta ideal de </w:t>
      </w:r>
      <w:r w:rsidR="001D01CE">
        <w:rPr>
          <w:rFonts w:ascii="Courier New" w:hAnsi="Courier New" w:cs="Courier New"/>
          <w:sz w:val="28"/>
          <w:szCs w:val="28"/>
          <w:lang w:val="es-NI"/>
        </w:rPr>
        <w:t>1,</w:t>
      </w:r>
      <w:r w:rsidR="00EE16C2" w:rsidRPr="00EE16C2">
        <w:rPr>
          <w:rFonts w:ascii="Courier New" w:hAnsi="Courier New" w:cs="Courier New"/>
          <w:sz w:val="28"/>
          <w:szCs w:val="28"/>
          <w:lang w:val="es-NI"/>
        </w:rPr>
        <w:t>5°C.</w:t>
      </w:r>
      <w:r w:rsidR="0088078B" w:rsidRPr="00EE16C2">
        <w:rPr>
          <w:rFonts w:ascii="Courier New" w:hAnsi="Courier New" w:cs="Courier New"/>
          <w:sz w:val="28"/>
          <w:szCs w:val="28"/>
          <w:lang w:val="es-NI"/>
        </w:rPr>
        <w:t xml:space="preserve"> </w:t>
      </w:r>
    </w:p>
    <w:p w:rsidR="00EE16C2" w:rsidRDefault="00EE16C2" w:rsidP="000C7810">
      <w:pPr>
        <w:spacing w:before="240" w:after="0" w:line="240" w:lineRule="auto"/>
        <w:jc w:val="both"/>
        <w:rPr>
          <w:rFonts w:ascii="Courier New" w:hAnsi="Courier New" w:cs="Courier New"/>
          <w:sz w:val="28"/>
          <w:szCs w:val="28"/>
          <w:lang w:val="es-NI"/>
        </w:rPr>
      </w:pPr>
      <w:r w:rsidRPr="00EE16C2">
        <w:rPr>
          <w:rFonts w:ascii="Courier New" w:hAnsi="Courier New" w:cs="Courier New"/>
          <w:sz w:val="28"/>
          <w:szCs w:val="28"/>
          <w:lang w:val="es-NI"/>
        </w:rPr>
        <w:t>D</w:t>
      </w:r>
      <w:r w:rsidR="001D01CE">
        <w:rPr>
          <w:rFonts w:ascii="Courier New" w:hAnsi="Courier New" w:cs="Courier New"/>
          <w:sz w:val="28"/>
          <w:szCs w:val="28"/>
          <w:lang w:val="es-NI"/>
        </w:rPr>
        <w:t>ado</w:t>
      </w:r>
      <w:r w:rsidRPr="00EE16C2">
        <w:rPr>
          <w:rFonts w:ascii="Courier New" w:hAnsi="Courier New" w:cs="Courier New"/>
          <w:sz w:val="28"/>
          <w:szCs w:val="28"/>
          <w:lang w:val="es-NI"/>
        </w:rPr>
        <w:t xml:space="preserve"> </w:t>
      </w:r>
      <w:r w:rsidR="001D01CE">
        <w:rPr>
          <w:rFonts w:ascii="Courier New" w:hAnsi="Courier New" w:cs="Courier New"/>
          <w:sz w:val="28"/>
          <w:szCs w:val="28"/>
          <w:lang w:val="es-NI"/>
        </w:rPr>
        <w:t>que</w:t>
      </w:r>
      <w:r w:rsidRPr="00EE16C2">
        <w:rPr>
          <w:rFonts w:ascii="Courier New" w:hAnsi="Courier New" w:cs="Courier New"/>
          <w:sz w:val="28"/>
          <w:szCs w:val="28"/>
          <w:lang w:val="es-NI"/>
        </w:rPr>
        <w:t xml:space="preserve"> 3°C es un </w:t>
      </w:r>
      <w:r w:rsidR="00217C45">
        <w:rPr>
          <w:rFonts w:ascii="Courier New" w:hAnsi="Courier New" w:cs="Courier New"/>
          <w:sz w:val="28"/>
          <w:szCs w:val="28"/>
          <w:lang w:val="es-NI"/>
        </w:rPr>
        <w:t>prom</w:t>
      </w:r>
      <w:r w:rsidRPr="00EE16C2">
        <w:rPr>
          <w:rFonts w:ascii="Courier New" w:hAnsi="Courier New" w:cs="Courier New"/>
          <w:sz w:val="28"/>
          <w:szCs w:val="28"/>
          <w:lang w:val="es-NI"/>
        </w:rPr>
        <w:t>edio mundial</w:t>
      </w:r>
      <w:r w:rsidR="00217C45">
        <w:rPr>
          <w:rFonts w:ascii="Courier New" w:hAnsi="Courier New" w:cs="Courier New"/>
          <w:sz w:val="28"/>
          <w:szCs w:val="28"/>
          <w:lang w:val="es-NI"/>
        </w:rPr>
        <w:t>,</w:t>
      </w:r>
      <w:r w:rsidRPr="00EE16C2">
        <w:rPr>
          <w:rFonts w:ascii="Courier New" w:hAnsi="Courier New" w:cs="Courier New"/>
          <w:sz w:val="28"/>
          <w:szCs w:val="28"/>
          <w:lang w:val="es-NI"/>
        </w:rPr>
        <w:t xml:space="preserve"> la temperatura </w:t>
      </w:r>
      <w:r w:rsidR="00217C45">
        <w:rPr>
          <w:rFonts w:ascii="Courier New" w:hAnsi="Courier New" w:cs="Courier New"/>
          <w:sz w:val="28"/>
          <w:szCs w:val="28"/>
          <w:lang w:val="es-NI"/>
        </w:rPr>
        <w:t>rea</w:t>
      </w:r>
      <w:r w:rsidRPr="00EE16C2">
        <w:rPr>
          <w:rFonts w:ascii="Courier New" w:hAnsi="Courier New" w:cs="Courier New"/>
          <w:sz w:val="28"/>
          <w:szCs w:val="28"/>
          <w:lang w:val="es-NI"/>
        </w:rPr>
        <w:t>l en diferentes partes del m</w:t>
      </w:r>
      <w:r w:rsidR="001D01CE">
        <w:rPr>
          <w:rFonts w:ascii="Courier New" w:hAnsi="Courier New" w:cs="Courier New"/>
          <w:sz w:val="28"/>
          <w:szCs w:val="28"/>
          <w:lang w:val="es-NI"/>
        </w:rPr>
        <w:t xml:space="preserve">undo será diferente, alcanzando inclusive de </w:t>
      </w:r>
      <w:r w:rsidRPr="00EE16C2">
        <w:rPr>
          <w:rFonts w:ascii="Courier New" w:hAnsi="Courier New" w:cs="Courier New"/>
          <w:sz w:val="28"/>
          <w:szCs w:val="28"/>
          <w:lang w:val="es-NI"/>
        </w:rPr>
        <w:t xml:space="preserve">4°C a 6°C en </w:t>
      </w:r>
      <w:r w:rsidR="001D01CE">
        <w:rPr>
          <w:rFonts w:ascii="Courier New" w:hAnsi="Courier New" w:cs="Courier New"/>
          <w:sz w:val="28"/>
          <w:szCs w:val="28"/>
          <w:lang w:val="es-NI"/>
        </w:rPr>
        <w:t>las zonas tropicales y desérticas,</w:t>
      </w:r>
      <w:r w:rsidRPr="00EE16C2">
        <w:rPr>
          <w:rFonts w:ascii="Courier New" w:hAnsi="Courier New" w:cs="Courier New"/>
          <w:sz w:val="28"/>
          <w:szCs w:val="28"/>
          <w:lang w:val="es-NI"/>
        </w:rPr>
        <w:t xml:space="preserve"> y aún más </w:t>
      </w:r>
      <w:r w:rsidR="00757A6A">
        <w:rPr>
          <w:rFonts w:ascii="Courier New" w:hAnsi="Courier New" w:cs="Courier New"/>
          <w:sz w:val="28"/>
          <w:szCs w:val="28"/>
          <w:lang w:val="es-NI"/>
        </w:rPr>
        <w:t xml:space="preserve">alto </w:t>
      </w:r>
      <w:r w:rsidRPr="00EE16C2">
        <w:rPr>
          <w:rFonts w:ascii="Courier New" w:hAnsi="Courier New" w:cs="Courier New"/>
          <w:sz w:val="28"/>
          <w:szCs w:val="28"/>
          <w:lang w:val="es-NI"/>
        </w:rPr>
        <w:t xml:space="preserve">en la región ártica. </w:t>
      </w:r>
    </w:p>
    <w:p w:rsidR="001C286F" w:rsidRPr="007135A4" w:rsidRDefault="00D4199F" w:rsidP="001C286F">
      <w:pPr>
        <w:pStyle w:val="Prrafodelista"/>
        <w:numPr>
          <w:ilvl w:val="0"/>
          <w:numId w:val="8"/>
        </w:numPr>
        <w:spacing w:before="240" w:after="0" w:line="240" w:lineRule="auto"/>
        <w:jc w:val="both"/>
        <w:rPr>
          <w:rFonts w:ascii="Courier New" w:hAnsi="Courier New" w:cs="Courier New"/>
          <w:b/>
          <w:sz w:val="28"/>
          <w:szCs w:val="28"/>
        </w:rPr>
      </w:pPr>
      <w:r>
        <w:rPr>
          <w:rFonts w:ascii="Courier New" w:hAnsi="Courier New" w:cs="Courier New"/>
          <w:b/>
          <w:noProof/>
          <w:sz w:val="28"/>
          <w:szCs w:val="28"/>
          <w:lang w:val="es-NI" w:eastAsia="es-NI"/>
        </w:rPr>
        <w:lastRenderedPageBreak/>
        <w:pict>
          <v:shape id="_x0000_s1031" type="#_x0000_t176" style="position:absolute;left:0;text-align:left;margin-left:461.9pt;margin-top:-9pt;width:42.85pt;height:33pt;z-index:251663360"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5</w:t>
                  </w:r>
                </w:p>
              </w:txbxContent>
            </v:textbox>
          </v:shape>
        </w:pict>
      </w:r>
      <w:proofErr w:type="spellStart"/>
      <w:r w:rsidR="00EE16C2" w:rsidRPr="00B4783A">
        <w:rPr>
          <w:rFonts w:ascii="Courier New" w:hAnsi="Courier New" w:cs="Courier New"/>
          <w:b/>
          <w:sz w:val="28"/>
          <w:szCs w:val="28"/>
          <w:lang w:val="es-NI"/>
        </w:rPr>
        <w:t>Metodologia</w:t>
      </w:r>
      <w:proofErr w:type="spellEnd"/>
    </w:p>
    <w:p w:rsidR="00D76F02" w:rsidRDefault="00B4783A" w:rsidP="001C286F">
      <w:pPr>
        <w:spacing w:before="240" w:after="0" w:line="240" w:lineRule="auto"/>
        <w:jc w:val="both"/>
        <w:rPr>
          <w:rFonts w:ascii="Courier New" w:hAnsi="Courier New" w:cs="Courier New"/>
          <w:sz w:val="28"/>
          <w:szCs w:val="28"/>
          <w:lang w:val="es-NI"/>
        </w:rPr>
      </w:pPr>
      <w:r>
        <w:rPr>
          <w:rFonts w:ascii="Courier New" w:hAnsi="Courier New" w:cs="Courier New"/>
          <w:sz w:val="28"/>
          <w:szCs w:val="28"/>
          <w:lang w:val="es-NI"/>
        </w:rPr>
        <w:t xml:space="preserve">El artículo 17 de la decisión acompañante aprobada durante la COP-21 que da lugar al Acuerdo de París </w:t>
      </w:r>
      <w:r w:rsidR="00EE16C2" w:rsidRPr="00EE16C2">
        <w:rPr>
          <w:rFonts w:ascii="Courier New" w:hAnsi="Courier New" w:cs="Courier New"/>
          <w:sz w:val="28"/>
          <w:szCs w:val="28"/>
          <w:lang w:val="es-NI"/>
        </w:rPr>
        <w:t>establece que</w:t>
      </w:r>
      <w:r w:rsidR="00C54A28" w:rsidRPr="00C54A28">
        <w:rPr>
          <w:rFonts w:ascii="Courier New" w:hAnsi="Courier New" w:cs="Courier New"/>
          <w:sz w:val="28"/>
          <w:szCs w:val="28"/>
          <w:lang w:val="es-NI"/>
        </w:rPr>
        <w:t>:</w:t>
      </w:r>
      <w:r w:rsidR="0018488B">
        <w:rPr>
          <w:rFonts w:ascii="Courier New" w:hAnsi="Courier New" w:cs="Courier New"/>
          <w:sz w:val="28"/>
          <w:szCs w:val="28"/>
          <w:lang w:val="es-NI"/>
        </w:rPr>
        <w:t xml:space="preserve"> “observa con preocupaci</w:t>
      </w:r>
      <w:r w:rsidR="0056408E">
        <w:rPr>
          <w:rFonts w:ascii="Courier New" w:hAnsi="Courier New" w:cs="Courier New"/>
          <w:sz w:val="28"/>
          <w:szCs w:val="28"/>
          <w:lang w:val="es-NI"/>
        </w:rPr>
        <w:t xml:space="preserve">ón que los niveles estimados de las emisiones agregadas de gases de efecto invernadero en 2025 y 2030 resultantes de las </w:t>
      </w:r>
      <w:proofErr w:type="spellStart"/>
      <w:r w:rsidR="0056408E">
        <w:rPr>
          <w:rFonts w:ascii="Courier New" w:hAnsi="Courier New" w:cs="Courier New"/>
          <w:sz w:val="28"/>
          <w:szCs w:val="28"/>
          <w:lang w:val="es-NI"/>
        </w:rPr>
        <w:t>INDCs</w:t>
      </w:r>
      <w:proofErr w:type="spellEnd"/>
      <w:r w:rsidR="0056408E">
        <w:rPr>
          <w:rFonts w:ascii="Courier New" w:hAnsi="Courier New" w:cs="Courier New"/>
          <w:sz w:val="28"/>
          <w:szCs w:val="28"/>
          <w:lang w:val="es-NI"/>
        </w:rPr>
        <w:t xml:space="preserve"> no son compatibles con los escenarios de 2°C de menor costo sino que conducen a un nivel proyectado de 55 </w:t>
      </w:r>
      <w:proofErr w:type="spellStart"/>
      <w:r w:rsidR="0056408E">
        <w:rPr>
          <w:rFonts w:ascii="Courier New" w:hAnsi="Courier New" w:cs="Courier New"/>
          <w:sz w:val="28"/>
          <w:szCs w:val="28"/>
          <w:lang w:val="es-NI"/>
        </w:rPr>
        <w:t>gigatoneladas</w:t>
      </w:r>
      <w:proofErr w:type="spellEnd"/>
      <w:r w:rsidR="0056408E">
        <w:rPr>
          <w:rFonts w:ascii="Courier New" w:hAnsi="Courier New" w:cs="Courier New"/>
          <w:sz w:val="28"/>
          <w:szCs w:val="28"/>
          <w:lang w:val="es-NI"/>
        </w:rPr>
        <w:t xml:space="preserve"> en 2030”. Toda la "</w:t>
      </w:r>
      <w:r w:rsidR="00EE16C2" w:rsidRPr="00EE16C2">
        <w:rPr>
          <w:rFonts w:ascii="Courier New" w:hAnsi="Courier New" w:cs="Courier New"/>
          <w:sz w:val="28"/>
          <w:szCs w:val="28"/>
          <w:lang w:val="es-NI"/>
        </w:rPr>
        <w:t xml:space="preserve">preocupación" se traduce a otro ejercicio pleno </w:t>
      </w:r>
      <w:r w:rsidR="00D76F02">
        <w:rPr>
          <w:rFonts w:ascii="Courier New" w:hAnsi="Courier New" w:cs="Courier New"/>
          <w:sz w:val="28"/>
          <w:szCs w:val="28"/>
          <w:lang w:val="es-NI"/>
        </w:rPr>
        <w:t xml:space="preserve">de </w:t>
      </w:r>
      <w:proofErr w:type="spellStart"/>
      <w:r w:rsidR="00EE16C2" w:rsidRPr="00EE16C2">
        <w:rPr>
          <w:rFonts w:ascii="Courier New" w:hAnsi="Courier New" w:cs="Courier New"/>
          <w:sz w:val="28"/>
          <w:szCs w:val="28"/>
          <w:lang w:val="es-NI"/>
        </w:rPr>
        <w:t>INDC</w:t>
      </w:r>
      <w:r w:rsidR="002E75E5">
        <w:rPr>
          <w:rFonts w:ascii="Courier New" w:hAnsi="Courier New" w:cs="Courier New"/>
          <w:sz w:val="28"/>
          <w:szCs w:val="28"/>
          <w:lang w:val="es-NI"/>
        </w:rPr>
        <w:t>s</w:t>
      </w:r>
      <w:proofErr w:type="spellEnd"/>
      <w:r w:rsidR="00EE16C2" w:rsidRPr="00EE16C2">
        <w:rPr>
          <w:rFonts w:ascii="Courier New" w:hAnsi="Courier New" w:cs="Courier New"/>
          <w:sz w:val="28"/>
          <w:szCs w:val="28"/>
          <w:lang w:val="es-NI"/>
        </w:rPr>
        <w:t xml:space="preserve"> en 2025 o 2030,</w:t>
      </w:r>
      <w:r w:rsidR="00D76F02">
        <w:rPr>
          <w:rFonts w:ascii="Courier New" w:hAnsi="Courier New" w:cs="Courier New"/>
          <w:sz w:val="28"/>
          <w:szCs w:val="28"/>
          <w:lang w:val="es-NI"/>
        </w:rPr>
        <w:t xml:space="preserve"> o sea</w:t>
      </w:r>
      <w:r w:rsidR="00EE16C2" w:rsidRPr="00EE16C2">
        <w:rPr>
          <w:rFonts w:ascii="Courier New" w:hAnsi="Courier New" w:cs="Courier New"/>
          <w:sz w:val="28"/>
          <w:szCs w:val="28"/>
          <w:lang w:val="es-NI"/>
        </w:rPr>
        <w:t xml:space="preserve"> en diez o quince años</w:t>
      </w:r>
      <w:r w:rsidR="00D76F02">
        <w:rPr>
          <w:rFonts w:ascii="Courier New" w:hAnsi="Courier New" w:cs="Courier New"/>
          <w:sz w:val="28"/>
          <w:szCs w:val="28"/>
          <w:lang w:val="es-NI"/>
        </w:rPr>
        <w:t>.</w:t>
      </w:r>
      <w:r w:rsidR="00EE16C2" w:rsidRPr="00EE16C2">
        <w:rPr>
          <w:rFonts w:ascii="Courier New" w:hAnsi="Courier New" w:cs="Courier New"/>
          <w:sz w:val="28"/>
          <w:szCs w:val="28"/>
          <w:lang w:val="es-NI"/>
        </w:rPr>
        <w:t xml:space="preserve"> </w:t>
      </w:r>
    </w:p>
    <w:p w:rsidR="00D76F02" w:rsidRDefault="0087345B" w:rsidP="001C286F">
      <w:pPr>
        <w:spacing w:before="240" w:after="0" w:line="240" w:lineRule="auto"/>
        <w:jc w:val="both"/>
        <w:rPr>
          <w:rFonts w:ascii="Courier New" w:hAnsi="Courier New" w:cs="Courier New"/>
          <w:sz w:val="28"/>
          <w:szCs w:val="28"/>
          <w:lang w:val="es-NI"/>
        </w:rPr>
      </w:pPr>
      <w:r>
        <w:rPr>
          <w:rFonts w:ascii="Courier New" w:hAnsi="Courier New" w:cs="Courier New"/>
          <w:sz w:val="28"/>
          <w:szCs w:val="28"/>
          <w:lang w:val="es-NI"/>
        </w:rPr>
        <w:t>La mayoría de las contribuciones</w:t>
      </w:r>
      <w:r w:rsidR="00EE16C2" w:rsidRPr="00EE16C2">
        <w:rPr>
          <w:rFonts w:ascii="Courier New" w:hAnsi="Courier New" w:cs="Courier New"/>
          <w:sz w:val="28"/>
          <w:szCs w:val="28"/>
          <w:lang w:val="es-NI"/>
        </w:rPr>
        <w:t xml:space="preserve"> que actualmente tienen </w:t>
      </w:r>
      <w:r>
        <w:rPr>
          <w:rFonts w:ascii="Courier New" w:hAnsi="Courier New" w:cs="Courier New"/>
          <w:sz w:val="28"/>
          <w:szCs w:val="28"/>
          <w:lang w:val="es-NI"/>
        </w:rPr>
        <w:t xml:space="preserve">los </w:t>
      </w:r>
      <w:proofErr w:type="spellStart"/>
      <w:r w:rsidR="00D76F02">
        <w:rPr>
          <w:rFonts w:ascii="Courier New" w:hAnsi="Courier New" w:cs="Courier New"/>
          <w:sz w:val="28"/>
          <w:szCs w:val="28"/>
          <w:lang w:val="es-NI"/>
        </w:rPr>
        <w:t>INDCs</w:t>
      </w:r>
      <w:proofErr w:type="spellEnd"/>
      <w:r w:rsidR="00D76F02">
        <w:rPr>
          <w:rFonts w:ascii="Courier New" w:hAnsi="Courier New" w:cs="Courier New"/>
          <w:sz w:val="28"/>
          <w:szCs w:val="28"/>
          <w:lang w:val="es-NI"/>
        </w:rPr>
        <w:t xml:space="preserve"> </w:t>
      </w:r>
      <w:r w:rsidR="0056408E">
        <w:rPr>
          <w:rFonts w:ascii="Courier New" w:hAnsi="Courier New" w:cs="Courier New"/>
          <w:sz w:val="28"/>
          <w:szCs w:val="28"/>
          <w:lang w:val="es-NI"/>
        </w:rPr>
        <w:t xml:space="preserve">están proyectadas </w:t>
      </w:r>
      <w:r w:rsidR="00D76F02">
        <w:rPr>
          <w:rFonts w:ascii="Courier New" w:hAnsi="Courier New" w:cs="Courier New"/>
          <w:sz w:val="28"/>
          <w:szCs w:val="28"/>
          <w:lang w:val="es-NI"/>
        </w:rPr>
        <w:t>hasta 2030. Como el Acuerdo de París entra en vigencia en 2020 esto es un planteamiento de 10 años, pero en el calendario de tiempo perdido se trata de un plazo</w:t>
      </w:r>
      <w:r w:rsidR="00EE16C2" w:rsidRPr="00EE16C2">
        <w:rPr>
          <w:rFonts w:ascii="Courier New" w:hAnsi="Courier New" w:cs="Courier New"/>
          <w:sz w:val="28"/>
          <w:szCs w:val="28"/>
          <w:lang w:val="es-NI"/>
        </w:rPr>
        <w:t xml:space="preserve"> 15 años</w:t>
      </w:r>
      <w:r w:rsidR="00D76F02">
        <w:rPr>
          <w:rFonts w:ascii="Courier New" w:hAnsi="Courier New" w:cs="Courier New"/>
          <w:sz w:val="28"/>
          <w:szCs w:val="28"/>
          <w:lang w:val="es-NI"/>
        </w:rPr>
        <w:t>. Esto porque</w:t>
      </w:r>
      <w:r w:rsidR="0056408E">
        <w:rPr>
          <w:rFonts w:ascii="Courier New" w:hAnsi="Courier New" w:cs="Courier New"/>
          <w:sz w:val="28"/>
          <w:szCs w:val="28"/>
          <w:lang w:val="es-NI"/>
        </w:rPr>
        <w:t xml:space="preserve"> cualquier</w:t>
      </w:r>
      <w:r w:rsidR="00D76F02">
        <w:rPr>
          <w:rFonts w:ascii="Courier New" w:hAnsi="Courier New" w:cs="Courier New"/>
          <w:sz w:val="28"/>
          <w:szCs w:val="28"/>
          <w:lang w:val="es-NI"/>
        </w:rPr>
        <w:t xml:space="preserve"> acción para subir el nivel de ambición al nivel de cerrar la brecha en 2030 lógicamente tendría </w:t>
      </w:r>
      <w:r w:rsidR="00757A6A">
        <w:rPr>
          <w:rFonts w:ascii="Courier New" w:hAnsi="Courier New" w:cs="Courier New"/>
          <w:sz w:val="28"/>
          <w:szCs w:val="28"/>
          <w:lang w:val="es-NI"/>
        </w:rPr>
        <w:t xml:space="preserve">que </w:t>
      </w:r>
      <w:r w:rsidR="00D76F02">
        <w:rPr>
          <w:rFonts w:ascii="Courier New" w:hAnsi="Courier New" w:cs="Courier New"/>
          <w:sz w:val="28"/>
          <w:szCs w:val="28"/>
          <w:lang w:val="es-NI"/>
        </w:rPr>
        <w:t>realizarse ahora.</w:t>
      </w:r>
      <w:r w:rsidR="005C0C70">
        <w:rPr>
          <w:rFonts w:ascii="Courier New" w:hAnsi="Courier New" w:cs="Courier New"/>
          <w:sz w:val="28"/>
          <w:szCs w:val="28"/>
          <w:lang w:val="es-NI"/>
        </w:rPr>
        <w:t xml:space="preserve"> Lo mismo es el caso para los países que presentaron sus </w:t>
      </w:r>
      <w:proofErr w:type="spellStart"/>
      <w:r w:rsidR="005C0C70">
        <w:rPr>
          <w:rFonts w:ascii="Courier New" w:hAnsi="Courier New" w:cs="Courier New"/>
          <w:sz w:val="28"/>
          <w:szCs w:val="28"/>
          <w:lang w:val="es-NI"/>
        </w:rPr>
        <w:t>INDCs</w:t>
      </w:r>
      <w:proofErr w:type="spellEnd"/>
      <w:r w:rsidR="005C0C70">
        <w:rPr>
          <w:rFonts w:ascii="Courier New" w:hAnsi="Courier New" w:cs="Courier New"/>
          <w:sz w:val="28"/>
          <w:szCs w:val="28"/>
          <w:lang w:val="es-NI"/>
        </w:rPr>
        <w:t xml:space="preserve"> para 2025.</w:t>
      </w:r>
      <w:r w:rsidR="00D76F02">
        <w:rPr>
          <w:rFonts w:ascii="Courier New" w:hAnsi="Courier New" w:cs="Courier New"/>
          <w:sz w:val="28"/>
          <w:szCs w:val="28"/>
          <w:lang w:val="es-NI"/>
        </w:rPr>
        <w:t xml:space="preserve"> </w:t>
      </w:r>
    </w:p>
    <w:p w:rsidR="005C0C70" w:rsidRDefault="0087345B" w:rsidP="001C286F">
      <w:pPr>
        <w:spacing w:before="240" w:after="0" w:line="240" w:lineRule="auto"/>
        <w:jc w:val="both"/>
        <w:rPr>
          <w:rFonts w:ascii="Courier New" w:hAnsi="Courier New" w:cs="Courier New"/>
          <w:sz w:val="28"/>
          <w:szCs w:val="28"/>
          <w:lang w:val="es-NI"/>
        </w:rPr>
      </w:pPr>
      <w:r>
        <w:rPr>
          <w:rFonts w:ascii="Courier New" w:hAnsi="Courier New" w:cs="Courier New"/>
          <w:sz w:val="28"/>
          <w:szCs w:val="28"/>
          <w:lang w:val="es-NI"/>
        </w:rPr>
        <w:t>Habrá</w:t>
      </w:r>
      <w:r w:rsidR="005C0C70">
        <w:rPr>
          <w:rFonts w:ascii="Courier New" w:hAnsi="Courier New" w:cs="Courier New"/>
          <w:sz w:val="28"/>
          <w:szCs w:val="28"/>
          <w:lang w:val="es-NI"/>
        </w:rPr>
        <w:t xml:space="preserve"> reuniones para evaluar resultados (“</w:t>
      </w:r>
      <w:proofErr w:type="spellStart"/>
      <w:r w:rsidR="005C0C70">
        <w:rPr>
          <w:rFonts w:ascii="Courier New" w:hAnsi="Courier New" w:cs="Courier New"/>
          <w:sz w:val="28"/>
          <w:szCs w:val="28"/>
          <w:lang w:val="es-NI"/>
        </w:rPr>
        <w:t>stocktaking</w:t>
      </w:r>
      <w:proofErr w:type="spellEnd"/>
      <w:r w:rsidR="005C0C70">
        <w:rPr>
          <w:rFonts w:ascii="Courier New" w:hAnsi="Courier New" w:cs="Courier New"/>
          <w:sz w:val="28"/>
          <w:szCs w:val="28"/>
          <w:lang w:val="es-NI"/>
        </w:rPr>
        <w:t xml:space="preserve"> en la terminología del Acuerdo) en 2018 y 2023. En </w:t>
      </w:r>
      <w:r>
        <w:rPr>
          <w:rFonts w:ascii="Courier New" w:hAnsi="Courier New" w:cs="Courier New"/>
          <w:sz w:val="28"/>
          <w:szCs w:val="28"/>
          <w:lang w:val="es-NI"/>
        </w:rPr>
        <w:t>el año 2020 algunos países puede</w:t>
      </w:r>
      <w:r w:rsidR="005C0C70">
        <w:rPr>
          <w:rFonts w:ascii="Courier New" w:hAnsi="Courier New" w:cs="Courier New"/>
          <w:sz w:val="28"/>
          <w:szCs w:val="28"/>
          <w:lang w:val="es-NI"/>
        </w:rPr>
        <w:t>n optar para actualizar</w:t>
      </w:r>
      <w:r w:rsidR="0056408E">
        <w:rPr>
          <w:rFonts w:ascii="Courier New" w:hAnsi="Courier New" w:cs="Courier New"/>
          <w:sz w:val="28"/>
          <w:szCs w:val="28"/>
          <w:lang w:val="es-NI"/>
        </w:rPr>
        <w:t xml:space="preserve"> sus</w:t>
      </w:r>
      <w:r w:rsidR="005C0C70">
        <w:rPr>
          <w:rFonts w:ascii="Courier New" w:hAnsi="Courier New" w:cs="Courier New"/>
          <w:sz w:val="28"/>
          <w:szCs w:val="28"/>
          <w:lang w:val="es-NI"/>
        </w:rPr>
        <w:t xml:space="preserve"> </w:t>
      </w:r>
      <w:proofErr w:type="spellStart"/>
      <w:r w:rsidR="005C0C70">
        <w:rPr>
          <w:rFonts w:ascii="Courier New" w:hAnsi="Courier New" w:cs="Courier New"/>
          <w:sz w:val="28"/>
          <w:szCs w:val="28"/>
          <w:lang w:val="es-NI"/>
        </w:rPr>
        <w:t>INDCs</w:t>
      </w:r>
      <w:proofErr w:type="spellEnd"/>
      <w:r w:rsidR="005C0C70">
        <w:rPr>
          <w:rFonts w:ascii="Courier New" w:hAnsi="Courier New" w:cs="Courier New"/>
          <w:sz w:val="28"/>
          <w:szCs w:val="28"/>
          <w:lang w:val="es-NI"/>
        </w:rPr>
        <w:t xml:space="preserve"> estipuladas en 2030 para 2025</w:t>
      </w:r>
      <w:r w:rsidR="002E75E5">
        <w:rPr>
          <w:rFonts w:ascii="Courier New" w:hAnsi="Courier New" w:cs="Courier New"/>
          <w:sz w:val="28"/>
          <w:szCs w:val="28"/>
          <w:lang w:val="es-NI"/>
        </w:rPr>
        <w:t>,</w:t>
      </w:r>
      <w:r w:rsidR="005C0C70">
        <w:rPr>
          <w:rFonts w:ascii="Courier New" w:hAnsi="Courier New" w:cs="Courier New"/>
          <w:sz w:val="28"/>
          <w:szCs w:val="28"/>
          <w:lang w:val="es-NI"/>
        </w:rPr>
        <w:t xml:space="preserve"> para comenzar un proceso de nuevas </w:t>
      </w:r>
      <w:proofErr w:type="spellStart"/>
      <w:r w:rsidR="005C0C70">
        <w:rPr>
          <w:rFonts w:ascii="Courier New" w:hAnsi="Courier New" w:cs="Courier New"/>
          <w:sz w:val="28"/>
          <w:szCs w:val="28"/>
          <w:lang w:val="es-NI"/>
        </w:rPr>
        <w:t>INDCs</w:t>
      </w:r>
      <w:proofErr w:type="spellEnd"/>
      <w:r w:rsidR="005C0C70">
        <w:rPr>
          <w:rFonts w:ascii="Courier New" w:hAnsi="Courier New" w:cs="Courier New"/>
          <w:sz w:val="28"/>
          <w:szCs w:val="28"/>
          <w:lang w:val="es-NI"/>
        </w:rPr>
        <w:t xml:space="preserve"> cada 5 años. Sin embargo, esto es una opción voluntaria ya que l</w:t>
      </w:r>
      <w:r w:rsidR="00EE16C2" w:rsidRPr="00EE16C2">
        <w:rPr>
          <w:rFonts w:ascii="Courier New" w:hAnsi="Courier New" w:cs="Courier New"/>
          <w:sz w:val="28"/>
          <w:szCs w:val="28"/>
          <w:lang w:val="es-NI"/>
        </w:rPr>
        <w:t xml:space="preserve">os países pueden tener </w:t>
      </w:r>
      <w:r w:rsidR="0056408E">
        <w:rPr>
          <w:rFonts w:ascii="Courier New" w:hAnsi="Courier New" w:cs="Courier New"/>
          <w:sz w:val="28"/>
          <w:szCs w:val="28"/>
          <w:lang w:val="es-NI"/>
        </w:rPr>
        <w:t xml:space="preserve">de </w:t>
      </w:r>
      <w:r w:rsidR="00EE16C2" w:rsidRPr="00EE16C2">
        <w:rPr>
          <w:rFonts w:ascii="Courier New" w:hAnsi="Courier New" w:cs="Courier New"/>
          <w:sz w:val="28"/>
          <w:szCs w:val="28"/>
          <w:lang w:val="es-NI"/>
        </w:rPr>
        <w:t xml:space="preserve">cinco </w:t>
      </w:r>
      <w:r w:rsidR="0056408E">
        <w:rPr>
          <w:rFonts w:ascii="Courier New" w:hAnsi="Courier New" w:cs="Courier New"/>
          <w:sz w:val="28"/>
          <w:szCs w:val="28"/>
          <w:lang w:val="es-NI"/>
        </w:rPr>
        <w:t>a</w:t>
      </w:r>
      <w:r w:rsidR="00EE16C2" w:rsidRPr="00EE16C2">
        <w:rPr>
          <w:rFonts w:ascii="Courier New" w:hAnsi="Courier New" w:cs="Courier New"/>
          <w:sz w:val="28"/>
          <w:szCs w:val="28"/>
          <w:lang w:val="es-NI"/>
        </w:rPr>
        <w:t xml:space="preserve"> diez </w:t>
      </w:r>
      <w:r w:rsidR="00757A6A">
        <w:rPr>
          <w:rFonts w:ascii="Courier New" w:hAnsi="Courier New" w:cs="Courier New"/>
          <w:sz w:val="28"/>
          <w:szCs w:val="28"/>
          <w:lang w:val="es-NI"/>
        </w:rPr>
        <w:t xml:space="preserve">años </w:t>
      </w:r>
      <w:r w:rsidR="005C0C70">
        <w:rPr>
          <w:rFonts w:ascii="Courier New" w:hAnsi="Courier New" w:cs="Courier New"/>
          <w:sz w:val="28"/>
          <w:szCs w:val="28"/>
          <w:lang w:val="es-NI"/>
        </w:rPr>
        <w:t xml:space="preserve">como </w:t>
      </w:r>
      <w:r w:rsidR="00EE16C2" w:rsidRPr="00EE16C2">
        <w:rPr>
          <w:rFonts w:ascii="Courier New" w:hAnsi="Courier New" w:cs="Courier New"/>
          <w:sz w:val="28"/>
          <w:szCs w:val="28"/>
          <w:lang w:val="es-NI"/>
        </w:rPr>
        <w:t>plazos</w:t>
      </w:r>
      <w:r w:rsidR="005C0C70">
        <w:rPr>
          <w:rFonts w:ascii="Courier New" w:hAnsi="Courier New" w:cs="Courier New"/>
          <w:sz w:val="28"/>
          <w:szCs w:val="28"/>
          <w:lang w:val="es-NI"/>
        </w:rPr>
        <w:t xml:space="preserve">. </w:t>
      </w:r>
    </w:p>
    <w:p w:rsidR="00DA23FA" w:rsidRDefault="005C0C70" w:rsidP="001C286F">
      <w:pPr>
        <w:spacing w:before="240" w:after="0" w:line="240" w:lineRule="auto"/>
        <w:jc w:val="both"/>
        <w:rPr>
          <w:rFonts w:ascii="Courier New" w:hAnsi="Courier New" w:cs="Courier New"/>
          <w:sz w:val="28"/>
          <w:szCs w:val="28"/>
          <w:lang w:val="es-NI"/>
        </w:rPr>
      </w:pPr>
      <w:r>
        <w:rPr>
          <w:rFonts w:ascii="Courier New" w:hAnsi="Courier New" w:cs="Courier New"/>
          <w:sz w:val="28"/>
          <w:szCs w:val="28"/>
          <w:lang w:val="es-NI"/>
        </w:rPr>
        <w:t>Todas estas opciones</w:t>
      </w:r>
      <w:r w:rsidR="0087345B">
        <w:rPr>
          <w:rFonts w:ascii="Courier New" w:hAnsi="Courier New" w:cs="Courier New"/>
          <w:sz w:val="28"/>
          <w:szCs w:val="28"/>
          <w:lang w:val="es-NI"/>
        </w:rPr>
        <w:t xml:space="preserve"> tienen el común denominador</w:t>
      </w:r>
      <w:r w:rsidR="00DA23FA">
        <w:rPr>
          <w:rFonts w:ascii="Courier New" w:hAnsi="Courier New" w:cs="Courier New"/>
          <w:sz w:val="28"/>
          <w:szCs w:val="28"/>
          <w:lang w:val="es-NI"/>
        </w:rPr>
        <w:t xml:space="preserve"> </w:t>
      </w:r>
      <w:r w:rsidR="0087345B">
        <w:rPr>
          <w:rFonts w:ascii="Courier New" w:hAnsi="Courier New" w:cs="Courier New"/>
          <w:sz w:val="28"/>
          <w:szCs w:val="28"/>
          <w:lang w:val="es-NI"/>
        </w:rPr>
        <w:t xml:space="preserve">de </w:t>
      </w:r>
      <w:r w:rsidR="00DA23FA">
        <w:rPr>
          <w:rFonts w:ascii="Courier New" w:hAnsi="Courier New" w:cs="Courier New"/>
          <w:sz w:val="28"/>
          <w:szCs w:val="28"/>
          <w:lang w:val="es-NI"/>
        </w:rPr>
        <w:t>que las fech</w:t>
      </w:r>
      <w:r w:rsidR="0087345B">
        <w:rPr>
          <w:rFonts w:ascii="Courier New" w:hAnsi="Courier New" w:cs="Courier New"/>
          <w:sz w:val="28"/>
          <w:szCs w:val="28"/>
          <w:lang w:val="es-NI"/>
        </w:rPr>
        <w:t>as para las próximas acciones sea</w:t>
      </w:r>
      <w:r w:rsidR="00757A6A">
        <w:rPr>
          <w:rFonts w:ascii="Courier New" w:hAnsi="Courier New" w:cs="Courier New"/>
          <w:sz w:val="28"/>
          <w:szCs w:val="28"/>
          <w:lang w:val="es-NI"/>
        </w:rPr>
        <w:t>n</w:t>
      </w:r>
      <w:r w:rsidR="00DA23FA">
        <w:rPr>
          <w:rFonts w:ascii="Courier New" w:hAnsi="Courier New" w:cs="Courier New"/>
          <w:sz w:val="28"/>
          <w:szCs w:val="28"/>
          <w:lang w:val="es-NI"/>
        </w:rPr>
        <w:t xml:space="preserve"> </w:t>
      </w:r>
      <w:r w:rsidR="0056408E">
        <w:rPr>
          <w:rFonts w:ascii="Courier New" w:hAnsi="Courier New" w:cs="Courier New"/>
          <w:sz w:val="28"/>
          <w:szCs w:val="28"/>
          <w:lang w:val="es-NI"/>
        </w:rPr>
        <w:t xml:space="preserve">tomadas </w:t>
      </w:r>
      <w:r w:rsidR="00DA23FA">
        <w:rPr>
          <w:rFonts w:ascii="Courier New" w:hAnsi="Courier New" w:cs="Courier New"/>
          <w:sz w:val="28"/>
          <w:szCs w:val="28"/>
          <w:lang w:val="es-NI"/>
        </w:rPr>
        <w:t>demasiado tarde para impactar el CO</w:t>
      </w:r>
      <w:r w:rsidR="00757A6A">
        <w:rPr>
          <w:rFonts w:ascii="Courier New" w:hAnsi="Courier New" w:cs="Courier New"/>
          <w:sz w:val="28"/>
          <w:szCs w:val="28"/>
          <w:lang w:val="es-NI"/>
        </w:rPr>
        <w:t>2</w:t>
      </w:r>
      <w:r w:rsidR="0087345B">
        <w:rPr>
          <w:rFonts w:ascii="Courier New" w:hAnsi="Courier New" w:cs="Courier New"/>
          <w:sz w:val="28"/>
          <w:szCs w:val="28"/>
          <w:lang w:val="es-NI"/>
        </w:rPr>
        <w:t>e para</w:t>
      </w:r>
      <w:r w:rsidR="00DA23FA">
        <w:rPr>
          <w:rFonts w:ascii="Courier New" w:hAnsi="Courier New" w:cs="Courier New"/>
          <w:sz w:val="28"/>
          <w:szCs w:val="28"/>
          <w:lang w:val="es-NI"/>
        </w:rPr>
        <w:t xml:space="preserve"> 2030. El momento d</w:t>
      </w:r>
      <w:r w:rsidR="00757A6A">
        <w:rPr>
          <w:rFonts w:ascii="Courier New" w:hAnsi="Courier New" w:cs="Courier New"/>
          <w:sz w:val="28"/>
          <w:szCs w:val="28"/>
          <w:lang w:val="es-NI"/>
        </w:rPr>
        <w:t xml:space="preserve">e actuar para lograr el objetivo de </w:t>
      </w:r>
      <w:r w:rsidR="0056408E">
        <w:rPr>
          <w:rFonts w:ascii="Courier New" w:hAnsi="Courier New" w:cs="Courier New"/>
          <w:sz w:val="28"/>
          <w:szCs w:val="28"/>
          <w:lang w:val="es-NI"/>
        </w:rPr>
        <w:t>1,5°C</w:t>
      </w:r>
      <w:r w:rsidR="00757A6A">
        <w:rPr>
          <w:rFonts w:ascii="Courier New" w:hAnsi="Courier New" w:cs="Courier New"/>
          <w:sz w:val="28"/>
          <w:szCs w:val="28"/>
          <w:lang w:val="es-NI"/>
        </w:rPr>
        <w:t xml:space="preserve"> es AHOR</w:t>
      </w:r>
      <w:r w:rsidR="00DA23FA">
        <w:rPr>
          <w:rFonts w:ascii="Courier New" w:hAnsi="Courier New" w:cs="Courier New"/>
          <w:sz w:val="28"/>
          <w:szCs w:val="28"/>
          <w:lang w:val="es-NI"/>
        </w:rPr>
        <w:t>A.</w:t>
      </w:r>
    </w:p>
    <w:p w:rsidR="000661B6" w:rsidRPr="007135A4" w:rsidRDefault="00183A88" w:rsidP="001C286F">
      <w:pPr>
        <w:pStyle w:val="Prrafodelista"/>
        <w:numPr>
          <w:ilvl w:val="0"/>
          <w:numId w:val="8"/>
        </w:numPr>
        <w:spacing w:before="240" w:after="0" w:line="240" w:lineRule="auto"/>
        <w:jc w:val="both"/>
        <w:rPr>
          <w:rFonts w:ascii="Courier New" w:hAnsi="Courier New" w:cs="Courier New"/>
          <w:b/>
          <w:sz w:val="28"/>
          <w:szCs w:val="28"/>
        </w:rPr>
      </w:pPr>
      <w:r>
        <w:rPr>
          <w:rFonts w:ascii="Courier New" w:hAnsi="Courier New" w:cs="Courier New"/>
          <w:b/>
          <w:sz w:val="28"/>
          <w:szCs w:val="28"/>
        </w:rPr>
        <w:t xml:space="preserve">El </w:t>
      </w:r>
      <w:proofErr w:type="spellStart"/>
      <w:r>
        <w:rPr>
          <w:rFonts w:ascii="Courier New" w:hAnsi="Courier New" w:cs="Courier New"/>
          <w:b/>
          <w:sz w:val="28"/>
          <w:szCs w:val="28"/>
        </w:rPr>
        <w:t>Proceso</w:t>
      </w:r>
      <w:proofErr w:type="spellEnd"/>
    </w:p>
    <w:p w:rsidR="00DA23FA" w:rsidRDefault="00183A88" w:rsidP="001C286F">
      <w:pPr>
        <w:spacing w:before="240" w:after="0" w:line="240" w:lineRule="auto"/>
        <w:jc w:val="both"/>
        <w:rPr>
          <w:rFonts w:ascii="Courier New" w:hAnsi="Courier New" w:cs="Courier New"/>
          <w:sz w:val="28"/>
          <w:szCs w:val="28"/>
          <w:lang w:val="es-NI"/>
        </w:rPr>
      </w:pPr>
      <w:r w:rsidRPr="00183A88">
        <w:rPr>
          <w:rFonts w:ascii="Courier New" w:hAnsi="Courier New" w:cs="Courier New"/>
          <w:sz w:val="28"/>
          <w:szCs w:val="28"/>
          <w:lang w:val="es-NI"/>
        </w:rPr>
        <w:t>Cada país hace lo que le gusta y luego los</w:t>
      </w:r>
      <w:r w:rsidR="00DA23FA">
        <w:rPr>
          <w:rFonts w:ascii="Courier New" w:hAnsi="Courier New" w:cs="Courier New"/>
          <w:sz w:val="28"/>
          <w:szCs w:val="28"/>
          <w:lang w:val="es-NI"/>
        </w:rPr>
        <w:t xml:space="preserve"> resultados son simplemente sumados</w:t>
      </w:r>
      <w:r w:rsidRPr="00183A88">
        <w:rPr>
          <w:rFonts w:ascii="Courier New" w:hAnsi="Courier New" w:cs="Courier New"/>
          <w:sz w:val="28"/>
          <w:szCs w:val="28"/>
          <w:lang w:val="es-NI"/>
        </w:rPr>
        <w:t xml:space="preserve"> sin necesidad de ajustes para asegurar el logro de la meta. Este es el más primitivo de los enfoques</w:t>
      </w:r>
      <w:r w:rsidR="00DA23FA">
        <w:rPr>
          <w:rFonts w:ascii="Courier New" w:hAnsi="Courier New" w:cs="Courier New"/>
          <w:sz w:val="28"/>
          <w:szCs w:val="28"/>
          <w:lang w:val="es-NI"/>
        </w:rPr>
        <w:t xml:space="preserve"> posibles</w:t>
      </w:r>
      <w:r w:rsidRPr="00183A88">
        <w:rPr>
          <w:rFonts w:ascii="Courier New" w:hAnsi="Courier New" w:cs="Courier New"/>
          <w:sz w:val="28"/>
          <w:szCs w:val="28"/>
          <w:lang w:val="es-NI"/>
        </w:rPr>
        <w:t xml:space="preserve">. Estas no son las reuniones internacionales para fijar el precio del café o el volumen </w:t>
      </w:r>
      <w:r w:rsidRPr="00183A88">
        <w:rPr>
          <w:rFonts w:ascii="Courier New" w:hAnsi="Courier New" w:cs="Courier New"/>
          <w:sz w:val="28"/>
          <w:szCs w:val="28"/>
          <w:lang w:val="es-NI"/>
        </w:rPr>
        <w:lastRenderedPageBreak/>
        <w:t>del mercado del cacao</w:t>
      </w:r>
      <w:r w:rsidR="00757A6A">
        <w:rPr>
          <w:rFonts w:ascii="Courier New" w:hAnsi="Courier New" w:cs="Courier New"/>
          <w:sz w:val="28"/>
          <w:szCs w:val="28"/>
          <w:lang w:val="es-NI"/>
        </w:rPr>
        <w:t>, sino</w:t>
      </w:r>
      <w:r w:rsidR="0056408E">
        <w:rPr>
          <w:rFonts w:ascii="Courier New" w:hAnsi="Courier New" w:cs="Courier New"/>
          <w:sz w:val="28"/>
          <w:szCs w:val="28"/>
          <w:lang w:val="es-NI"/>
        </w:rPr>
        <w:t xml:space="preserve"> que</w:t>
      </w:r>
      <w:r w:rsidR="00757A6A">
        <w:rPr>
          <w:rFonts w:ascii="Courier New" w:hAnsi="Courier New" w:cs="Courier New"/>
          <w:sz w:val="28"/>
          <w:szCs w:val="28"/>
          <w:lang w:val="es-NI"/>
        </w:rPr>
        <w:t xml:space="preserve"> tratan d</w:t>
      </w:r>
      <w:r w:rsidR="00DA23FA">
        <w:rPr>
          <w:rFonts w:ascii="Courier New" w:hAnsi="Courier New" w:cs="Courier New"/>
          <w:sz w:val="28"/>
          <w:szCs w:val="28"/>
          <w:lang w:val="es-NI"/>
        </w:rPr>
        <w:t xml:space="preserve">el futuro del clima </w:t>
      </w:r>
      <w:r w:rsidR="0056408E">
        <w:rPr>
          <w:rFonts w:ascii="Courier New" w:hAnsi="Courier New" w:cs="Courier New"/>
          <w:sz w:val="28"/>
          <w:szCs w:val="28"/>
          <w:lang w:val="es-NI"/>
        </w:rPr>
        <w:t>del mundo, e</w:t>
      </w:r>
      <w:r w:rsidR="00DA23FA">
        <w:rPr>
          <w:rFonts w:ascii="Courier New" w:hAnsi="Courier New" w:cs="Courier New"/>
          <w:sz w:val="28"/>
          <w:szCs w:val="28"/>
          <w:lang w:val="es-NI"/>
        </w:rPr>
        <w:t xml:space="preserve">ste proceso </w:t>
      </w:r>
      <w:r w:rsidRPr="00183A88">
        <w:rPr>
          <w:rFonts w:ascii="Courier New" w:hAnsi="Courier New" w:cs="Courier New"/>
          <w:sz w:val="28"/>
          <w:szCs w:val="28"/>
          <w:lang w:val="es-NI"/>
        </w:rPr>
        <w:t xml:space="preserve"> </w:t>
      </w:r>
      <w:r w:rsidR="00DA23FA">
        <w:rPr>
          <w:rFonts w:ascii="Courier New" w:hAnsi="Courier New" w:cs="Courier New"/>
          <w:sz w:val="28"/>
          <w:szCs w:val="28"/>
          <w:lang w:val="es-NI"/>
        </w:rPr>
        <w:t xml:space="preserve">prácticamente </w:t>
      </w:r>
      <w:r w:rsidR="0056408E">
        <w:rPr>
          <w:rFonts w:ascii="Courier New" w:hAnsi="Courier New" w:cs="Courier New"/>
          <w:sz w:val="28"/>
          <w:szCs w:val="28"/>
          <w:lang w:val="es-NI"/>
        </w:rPr>
        <w:t xml:space="preserve">es </w:t>
      </w:r>
      <w:r w:rsidR="00DA23FA">
        <w:rPr>
          <w:rFonts w:ascii="Courier New" w:hAnsi="Courier New" w:cs="Courier New"/>
          <w:sz w:val="28"/>
          <w:szCs w:val="28"/>
          <w:lang w:val="es-NI"/>
        </w:rPr>
        <w:t>deja</w:t>
      </w:r>
      <w:r w:rsidR="0056408E">
        <w:rPr>
          <w:rFonts w:ascii="Courier New" w:hAnsi="Courier New" w:cs="Courier New"/>
          <w:sz w:val="28"/>
          <w:szCs w:val="28"/>
          <w:lang w:val="es-NI"/>
        </w:rPr>
        <w:t>do</w:t>
      </w:r>
      <w:r w:rsidRPr="00183A88">
        <w:rPr>
          <w:rFonts w:ascii="Courier New" w:hAnsi="Courier New" w:cs="Courier New"/>
          <w:sz w:val="28"/>
          <w:szCs w:val="28"/>
          <w:lang w:val="es-NI"/>
        </w:rPr>
        <w:t xml:space="preserve"> al az</w:t>
      </w:r>
      <w:r w:rsidR="0056408E">
        <w:rPr>
          <w:rFonts w:ascii="Courier New" w:hAnsi="Courier New" w:cs="Courier New"/>
          <w:sz w:val="28"/>
          <w:szCs w:val="28"/>
          <w:lang w:val="es-NI"/>
        </w:rPr>
        <w:t>ar</w:t>
      </w:r>
      <w:r w:rsidR="00DA23FA">
        <w:rPr>
          <w:rFonts w:ascii="Courier New" w:hAnsi="Courier New" w:cs="Courier New"/>
          <w:sz w:val="28"/>
          <w:szCs w:val="28"/>
          <w:lang w:val="es-NI"/>
        </w:rPr>
        <w:t>. Tirar los dados de CO2</w:t>
      </w:r>
      <w:r w:rsidR="00210A11">
        <w:rPr>
          <w:rFonts w:ascii="Courier New" w:hAnsi="Courier New" w:cs="Courier New"/>
          <w:sz w:val="28"/>
          <w:szCs w:val="28"/>
          <w:lang w:val="es-NI"/>
        </w:rPr>
        <w:t>e</w:t>
      </w:r>
      <w:r w:rsidR="0056408E">
        <w:rPr>
          <w:rFonts w:ascii="Courier New" w:hAnsi="Courier New" w:cs="Courier New"/>
          <w:sz w:val="28"/>
          <w:szCs w:val="28"/>
          <w:lang w:val="es-NI"/>
        </w:rPr>
        <w:t xml:space="preserve"> </w:t>
      </w:r>
      <w:r w:rsidR="00DA23FA">
        <w:rPr>
          <w:rFonts w:ascii="Courier New" w:hAnsi="Courier New" w:cs="Courier New"/>
          <w:sz w:val="28"/>
          <w:szCs w:val="28"/>
          <w:lang w:val="es-NI"/>
        </w:rPr>
        <w:t>e</w:t>
      </w:r>
      <w:r w:rsidR="0056408E">
        <w:rPr>
          <w:rFonts w:ascii="Courier New" w:hAnsi="Courier New" w:cs="Courier New"/>
          <w:sz w:val="28"/>
          <w:szCs w:val="28"/>
          <w:lang w:val="es-NI"/>
        </w:rPr>
        <w:t>s</w:t>
      </w:r>
      <w:r w:rsidR="00DA23FA">
        <w:rPr>
          <w:rFonts w:ascii="Courier New" w:hAnsi="Courier New" w:cs="Courier New"/>
          <w:sz w:val="28"/>
          <w:szCs w:val="28"/>
          <w:lang w:val="es-NI"/>
        </w:rPr>
        <w:t xml:space="preserve"> voluntario y lo que salga, salga. </w:t>
      </w:r>
      <w:r w:rsidRPr="00183A88">
        <w:rPr>
          <w:rFonts w:ascii="Courier New" w:hAnsi="Courier New" w:cs="Courier New"/>
          <w:sz w:val="28"/>
          <w:szCs w:val="28"/>
          <w:lang w:val="es-NI"/>
        </w:rPr>
        <w:t xml:space="preserve">Esta es una fórmula probada para el fracaso. </w:t>
      </w:r>
    </w:p>
    <w:p w:rsidR="00293E5B" w:rsidRPr="00183A88" w:rsidRDefault="00D4199F" w:rsidP="001C286F">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32" type="#_x0000_t176" style="position:absolute;left:0;text-align:left;margin-left:467.9pt;margin-top:103.8pt;width:42.85pt;height:33pt;z-index:251664384"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7</w:t>
                  </w:r>
                </w:p>
              </w:txbxContent>
            </v:textbox>
          </v:shape>
        </w:pict>
      </w:r>
      <w:r w:rsidR="00DA23FA">
        <w:rPr>
          <w:rFonts w:ascii="Courier New" w:hAnsi="Courier New" w:cs="Courier New"/>
          <w:sz w:val="28"/>
          <w:szCs w:val="28"/>
          <w:lang w:val="es-NI"/>
        </w:rPr>
        <w:t>Este proceso e</w:t>
      </w:r>
      <w:r w:rsidR="00183A88" w:rsidRPr="00183A88">
        <w:rPr>
          <w:rFonts w:ascii="Courier New" w:hAnsi="Courier New" w:cs="Courier New"/>
          <w:sz w:val="28"/>
          <w:szCs w:val="28"/>
          <w:lang w:val="es-NI"/>
        </w:rPr>
        <w:t xml:space="preserve">stá diseñado para </w:t>
      </w:r>
      <w:r w:rsidR="00DA23FA">
        <w:rPr>
          <w:rFonts w:ascii="Courier New" w:hAnsi="Courier New" w:cs="Courier New"/>
          <w:sz w:val="28"/>
          <w:szCs w:val="28"/>
          <w:lang w:val="es-NI"/>
        </w:rPr>
        <w:t>liberar a</w:t>
      </w:r>
      <w:r w:rsidR="00183A88" w:rsidRPr="00183A88">
        <w:rPr>
          <w:rFonts w:ascii="Courier New" w:hAnsi="Courier New" w:cs="Courier New"/>
          <w:sz w:val="28"/>
          <w:szCs w:val="28"/>
          <w:lang w:val="es-NI"/>
        </w:rPr>
        <w:t xml:space="preserve"> l</w:t>
      </w:r>
      <w:r w:rsidR="00DA23FA">
        <w:rPr>
          <w:rFonts w:ascii="Courier New" w:hAnsi="Courier New" w:cs="Courier New"/>
          <w:sz w:val="28"/>
          <w:szCs w:val="28"/>
          <w:lang w:val="es-NI"/>
        </w:rPr>
        <w:t>os grandes emisores de sus responsabilidades. El criterio de “responsabilidades universales”</w:t>
      </w:r>
      <w:r w:rsidR="00DA23FA">
        <w:rPr>
          <w:rFonts w:ascii="Courier New" w:hAnsi="Courier New" w:cs="Courier New"/>
          <w:sz w:val="28"/>
          <w:szCs w:val="28"/>
          <w:lang w:val="es-NI"/>
        </w:rPr>
        <w:tab/>
        <w:t xml:space="preserve"> está diseñado para reemplazar a “las responsabil</w:t>
      </w:r>
      <w:r w:rsidR="001C2F36">
        <w:rPr>
          <w:rFonts w:ascii="Courier New" w:hAnsi="Courier New" w:cs="Courier New"/>
          <w:sz w:val="28"/>
          <w:szCs w:val="28"/>
          <w:lang w:val="es-NI"/>
        </w:rPr>
        <w:t>idades comunes pero diferenciada</w:t>
      </w:r>
      <w:r w:rsidR="00DA23FA">
        <w:rPr>
          <w:rFonts w:ascii="Courier New" w:hAnsi="Courier New" w:cs="Courier New"/>
          <w:sz w:val="28"/>
          <w:szCs w:val="28"/>
          <w:lang w:val="es-NI"/>
        </w:rPr>
        <w:t>s</w:t>
      </w:r>
      <w:r w:rsidR="001C2F36">
        <w:rPr>
          <w:rFonts w:ascii="Courier New" w:hAnsi="Courier New" w:cs="Courier New"/>
          <w:sz w:val="28"/>
          <w:szCs w:val="28"/>
          <w:lang w:val="es-NI"/>
        </w:rPr>
        <w:t>”</w:t>
      </w:r>
      <w:r w:rsidR="0087345B" w:rsidRPr="0087345B">
        <w:rPr>
          <w:rFonts w:ascii="Courier New" w:hAnsi="Courier New" w:cs="Courier New"/>
          <w:sz w:val="28"/>
          <w:szCs w:val="28"/>
          <w:lang w:val="es-NI"/>
        </w:rPr>
        <w:t xml:space="preserve"> </w:t>
      </w:r>
      <w:r w:rsidR="0087345B" w:rsidRPr="006F0D5C">
        <w:rPr>
          <w:rFonts w:ascii="Courier New" w:hAnsi="Courier New" w:cs="Courier New"/>
          <w:sz w:val="28"/>
          <w:szCs w:val="28"/>
          <w:lang w:val="es-NI"/>
        </w:rPr>
        <w:t>(</w:t>
      </w:r>
      <w:r w:rsidR="0087345B">
        <w:rPr>
          <w:rFonts w:ascii="Courier New" w:hAnsi="Courier New" w:cs="Courier New"/>
          <w:sz w:val="28"/>
          <w:szCs w:val="28"/>
          <w:lang w:val="es-NI"/>
        </w:rPr>
        <w:t>conocido como CBDR por sus siglas en inglés)</w:t>
      </w:r>
      <w:r w:rsidR="00DA23FA">
        <w:rPr>
          <w:rFonts w:ascii="Courier New" w:hAnsi="Courier New" w:cs="Courier New"/>
          <w:sz w:val="28"/>
          <w:szCs w:val="28"/>
          <w:lang w:val="es-NI"/>
        </w:rPr>
        <w:t>. También se señala que no debe haber señalamientos (“</w:t>
      </w:r>
      <w:proofErr w:type="spellStart"/>
      <w:r w:rsidR="00DA23FA">
        <w:rPr>
          <w:rFonts w:ascii="Courier New" w:hAnsi="Courier New" w:cs="Courier New"/>
          <w:sz w:val="28"/>
          <w:szCs w:val="28"/>
          <w:lang w:val="es-NI"/>
        </w:rPr>
        <w:t>finger</w:t>
      </w:r>
      <w:proofErr w:type="spellEnd"/>
      <w:r w:rsidR="00DA23FA">
        <w:rPr>
          <w:rFonts w:ascii="Courier New" w:hAnsi="Courier New" w:cs="Courier New"/>
          <w:sz w:val="28"/>
          <w:szCs w:val="28"/>
          <w:lang w:val="es-NI"/>
        </w:rPr>
        <w:t xml:space="preserve"> </w:t>
      </w:r>
      <w:proofErr w:type="spellStart"/>
      <w:r w:rsidR="00DA23FA">
        <w:rPr>
          <w:rFonts w:ascii="Courier New" w:hAnsi="Courier New" w:cs="Courier New"/>
          <w:sz w:val="28"/>
          <w:szCs w:val="28"/>
          <w:lang w:val="es-NI"/>
        </w:rPr>
        <w:t>pointing</w:t>
      </w:r>
      <w:proofErr w:type="spellEnd"/>
      <w:r w:rsidR="00DA23FA">
        <w:rPr>
          <w:rFonts w:ascii="Courier New" w:hAnsi="Courier New" w:cs="Courier New"/>
          <w:sz w:val="28"/>
          <w:szCs w:val="28"/>
          <w:lang w:val="es-NI"/>
        </w:rPr>
        <w:t xml:space="preserve">”) a nadie. </w:t>
      </w:r>
    </w:p>
    <w:p w:rsidR="006051A2" w:rsidRPr="0087345B" w:rsidRDefault="00183A88" w:rsidP="001C286F">
      <w:pPr>
        <w:spacing w:before="240" w:after="0" w:line="240" w:lineRule="auto"/>
        <w:jc w:val="both"/>
        <w:rPr>
          <w:rFonts w:ascii="Courier New" w:hAnsi="Courier New" w:cs="Courier New"/>
          <w:b/>
          <w:sz w:val="28"/>
          <w:szCs w:val="28"/>
          <w:lang w:val="es-NI"/>
        </w:rPr>
      </w:pPr>
      <w:r w:rsidRPr="0087345B">
        <w:rPr>
          <w:rFonts w:ascii="Courier New" w:hAnsi="Courier New" w:cs="Courier New"/>
          <w:b/>
          <w:sz w:val="28"/>
          <w:szCs w:val="28"/>
          <w:lang w:val="es-NI"/>
        </w:rPr>
        <w:t xml:space="preserve">La forma de realizar el trabajo es determinar el </w:t>
      </w:r>
      <w:r w:rsidR="00757A6A" w:rsidRPr="0087345B">
        <w:rPr>
          <w:rFonts w:ascii="Courier New" w:hAnsi="Courier New" w:cs="Courier New"/>
          <w:b/>
          <w:sz w:val="28"/>
          <w:szCs w:val="28"/>
          <w:lang w:val="es-NI"/>
        </w:rPr>
        <w:t>monto</w:t>
      </w:r>
      <w:r w:rsidRPr="0087345B">
        <w:rPr>
          <w:rFonts w:ascii="Courier New" w:hAnsi="Courier New" w:cs="Courier New"/>
          <w:b/>
          <w:sz w:val="28"/>
          <w:szCs w:val="28"/>
          <w:lang w:val="es-NI"/>
        </w:rPr>
        <w:t xml:space="preserve"> de </w:t>
      </w:r>
      <w:r w:rsidR="00757A6A" w:rsidRPr="0087345B">
        <w:rPr>
          <w:rFonts w:ascii="Courier New" w:hAnsi="Courier New" w:cs="Courier New"/>
          <w:b/>
          <w:sz w:val="28"/>
          <w:szCs w:val="28"/>
          <w:lang w:val="es-NI"/>
        </w:rPr>
        <w:t xml:space="preserve">reducción de </w:t>
      </w:r>
      <w:r w:rsidRPr="0087345B">
        <w:rPr>
          <w:rFonts w:ascii="Courier New" w:hAnsi="Courier New" w:cs="Courier New"/>
          <w:b/>
          <w:sz w:val="28"/>
          <w:szCs w:val="28"/>
          <w:lang w:val="es-NI"/>
        </w:rPr>
        <w:t xml:space="preserve">carbono necesario para lograr el objetivo de temperatura y luego asignar cuotas de reducción de carbono que son jurídicamente vinculantes, </w:t>
      </w:r>
      <w:r w:rsidR="00757A6A" w:rsidRPr="0087345B">
        <w:rPr>
          <w:rFonts w:ascii="Courier New" w:hAnsi="Courier New" w:cs="Courier New"/>
          <w:b/>
          <w:sz w:val="28"/>
          <w:szCs w:val="28"/>
          <w:lang w:val="es-NI"/>
        </w:rPr>
        <w:t xml:space="preserve">en la proporción de las </w:t>
      </w:r>
      <w:r w:rsidRPr="0087345B">
        <w:rPr>
          <w:rFonts w:ascii="Courier New" w:hAnsi="Courier New" w:cs="Courier New"/>
          <w:b/>
          <w:sz w:val="28"/>
          <w:szCs w:val="28"/>
          <w:lang w:val="es-NI"/>
        </w:rPr>
        <w:t xml:space="preserve"> </w:t>
      </w:r>
      <w:r w:rsidR="00757A6A" w:rsidRPr="0087345B">
        <w:rPr>
          <w:rFonts w:ascii="Courier New" w:hAnsi="Courier New" w:cs="Courier New"/>
          <w:b/>
          <w:sz w:val="28"/>
          <w:szCs w:val="28"/>
          <w:lang w:val="es-NI"/>
        </w:rPr>
        <w:t>emisiones históricas y actuales de cada país.</w:t>
      </w:r>
    </w:p>
    <w:p w:rsidR="00E76061" w:rsidRPr="006F0D5C" w:rsidRDefault="00D4199F" w:rsidP="001C286F">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33" type="#_x0000_t176" style="position:absolute;left:0;text-align:left;margin-left:467.9pt;margin-top:168.5pt;width:42.85pt;height:33pt;z-index:251665408"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8</w:t>
                  </w:r>
                </w:p>
              </w:txbxContent>
            </v:textbox>
          </v:shape>
        </w:pict>
      </w:r>
      <w:r w:rsidR="006F0D5C" w:rsidRPr="006F0D5C">
        <w:rPr>
          <w:rFonts w:ascii="Courier New" w:hAnsi="Courier New" w:cs="Courier New"/>
          <w:sz w:val="28"/>
          <w:szCs w:val="28"/>
          <w:lang w:val="es-NI"/>
        </w:rPr>
        <w:t>El principio de las responsabilidades comunes pero diferenciadas no es una posición ideológica, sino una realidad.</w:t>
      </w:r>
      <w:r w:rsidR="001C2F36">
        <w:rPr>
          <w:rFonts w:ascii="Courier New" w:hAnsi="Courier New" w:cs="Courier New"/>
          <w:sz w:val="28"/>
          <w:szCs w:val="28"/>
          <w:lang w:val="es-NI"/>
        </w:rPr>
        <w:t xml:space="preserve"> No</w:t>
      </w:r>
      <w:r w:rsidR="006F0D5C" w:rsidRPr="006F0D5C">
        <w:rPr>
          <w:rFonts w:ascii="Courier New" w:hAnsi="Courier New" w:cs="Courier New"/>
          <w:sz w:val="28"/>
          <w:szCs w:val="28"/>
          <w:lang w:val="es-NI"/>
        </w:rPr>
        <w:t xml:space="preserve"> hay otra manera de hacer el trabajo, ya que sólo los mayores emisores tienen </w:t>
      </w:r>
      <w:r w:rsidR="001C2F36">
        <w:rPr>
          <w:rFonts w:ascii="Courier New" w:hAnsi="Courier New" w:cs="Courier New"/>
          <w:sz w:val="28"/>
          <w:szCs w:val="28"/>
          <w:lang w:val="es-NI"/>
        </w:rPr>
        <w:t xml:space="preserve">tanto el CO2e y </w:t>
      </w:r>
      <w:r w:rsidR="006F0D5C" w:rsidRPr="006F0D5C">
        <w:rPr>
          <w:rFonts w:ascii="Courier New" w:hAnsi="Courier New" w:cs="Courier New"/>
          <w:sz w:val="28"/>
          <w:szCs w:val="28"/>
          <w:lang w:val="es-NI"/>
        </w:rPr>
        <w:t xml:space="preserve">los recursos financieros </w:t>
      </w:r>
      <w:r w:rsidR="001C2F36">
        <w:rPr>
          <w:rFonts w:ascii="Courier New" w:hAnsi="Courier New" w:cs="Courier New"/>
          <w:sz w:val="28"/>
          <w:szCs w:val="28"/>
          <w:lang w:val="es-NI"/>
        </w:rPr>
        <w:t xml:space="preserve">necesarios </w:t>
      </w:r>
      <w:r w:rsidR="006F0D5C" w:rsidRPr="006F0D5C">
        <w:rPr>
          <w:rFonts w:ascii="Courier New" w:hAnsi="Courier New" w:cs="Courier New"/>
          <w:sz w:val="28"/>
          <w:szCs w:val="28"/>
          <w:lang w:val="es-NI"/>
        </w:rPr>
        <w:t xml:space="preserve">para reducir de 55 </w:t>
      </w:r>
      <w:r w:rsidR="001C2F36">
        <w:rPr>
          <w:rFonts w:ascii="Courier New" w:hAnsi="Courier New" w:cs="Courier New"/>
          <w:sz w:val="28"/>
          <w:szCs w:val="28"/>
          <w:lang w:val="es-NI"/>
        </w:rPr>
        <w:t xml:space="preserve">a 34 </w:t>
      </w:r>
      <w:proofErr w:type="spellStart"/>
      <w:r w:rsidR="001C2F36">
        <w:rPr>
          <w:rFonts w:ascii="Courier New" w:hAnsi="Courier New" w:cs="Courier New"/>
          <w:sz w:val="28"/>
          <w:szCs w:val="28"/>
          <w:lang w:val="es-NI"/>
        </w:rPr>
        <w:t>gigatoneladas</w:t>
      </w:r>
      <w:proofErr w:type="spellEnd"/>
      <w:r w:rsidR="006F0D5C" w:rsidRPr="006F0D5C">
        <w:rPr>
          <w:rFonts w:ascii="Courier New" w:hAnsi="Courier New" w:cs="Courier New"/>
          <w:sz w:val="28"/>
          <w:szCs w:val="28"/>
          <w:lang w:val="es-NI"/>
        </w:rPr>
        <w:t xml:space="preserve"> de forma agregada. Los 20 </w:t>
      </w:r>
      <w:r w:rsidR="001C2F36">
        <w:rPr>
          <w:rFonts w:ascii="Courier New" w:hAnsi="Courier New" w:cs="Courier New"/>
          <w:sz w:val="28"/>
          <w:szCs w:val="28"/>
          <w:lang w:val="es-NI"/>
        </w:rPr>
        <w:t>mayores</w:t>
      </w:r>
      <w:r w:rsidR="006F0D5C" w:rsidRPr="006F0D5C">
        <w:rPr>
          <w:rFonts w:ascii="Courier New" w:hAnsi="Courier New" w:cs="Courier New"/>
          <w:sz w:val="28"/>
          <w:szCs w:val="28"/>
          <w:lang w:val="es-NI"/>
        </w:rPr>
        <w:t xml:space="preserve"> emisores representan el 78%</w:t>
      </w:r>
      <w:r w:rsidR="001C2F36">
        <w:rPr>
          <w:rFonts w:ascii="Courier New" w:hAnsi="Courier New" w:cs="Courier New"/>
          <w:sz w:val="28"/>
          <w:szCs w:val="28"/>
          <w:lang w:val="es-NI"/>
        </w:rPr>
        <w:t xml:space="preserve"> de las emisiones y el 76%</w:t>
      </w:r>
      <w:r w:rsidR="006F0D5C" w:rsidRPr="006F0D5C">
        <w:rPr>
          <w:rFonts w:ascii="Courier New" w:hAnsi="Courier New" w:cs="Courier New"/>
          <w:sz w:val="28"/>
          <w:szCs w:val="28"/>
          <w:lang w:val="es-NI"/>
        </w:rPr>
        <w:t xml:space="preserve"> </w:t>
      </w:r>
      <w:r w:rsidR="00210A11">
        <w:rPr>
          <w:rFonts w:ascii="Courier New" w:hAnsi="Courier New" w:cs="Courier New"/>
          <w:sz w:val="28"/>
          <w:szCs w:val="28"/>
          <w:lang w:val="es-NI"/>
        </w:rPr>
        <w:t xml:space="preserve">del </w:t>
      </w:r>
      <w:r w:rsidR="006F0D5C" w:rsidRPr="006F0D5C">
        <w:rPr>
          <w:rFonts w:ascii="Courier New" w:hAnsi="Courier New" w:cs="Courier New"/>
          <w:sz w:val="28"/>
          <w:szCs w:val="28"/>
          <w:lang w:val="es-NI"/>
        </w:rPr>
        <w:t xml:space="preserve">Ingreso Nacional Bruto (INB). Sólo ellos pueden lograr el objetivo. Ciertamente, no puede venir </w:t>
      </w:r>
      <w:r w:rsidR="001C2F36">
        <w:rPr>
          <w:rFonts w:ascii="Courier New" w:hAnsi="Courier New" w:cs="Courier New"/>
          <w:sz w:val="28"/>
          <w:szCs w:val="28"/>
          <w:lang w:val="es-NI"/>
        </w:rPr>
        <w:t xml:space="preserve">la solución </w:t>
      </w:r>
      <w:r w:rsidR="006F0D5C" w:rsidRPr="006F0D5C">
        <w:rPr>
          <w:rFonts w:ascii="Courier New" w:hAnsi="Courier New" w:cs="Courier New"/>
          <w:sz w:val="28"/>
          <w:szCs w:val="28"/>
          <w:lang w:val="es-NI"/>
        </w:rPr>
        <w:t>de los 100 emisores más pequeños que representan el 3% del total de carbono del mundo.</w:t>
      </w:r>
      <w:r w:rsidR="00733D1B" w:rsidRPr="006F0D5C">
        <w:rPr>
          <w:rFonts w:ascii="Courier New" w:hAnsi="Courier New" w:cs="Courier New"/>
          <w:sz w:val="28"/>
          <w:szCs w:val="28"/>
          <w:lang w:val="es-NI"/>
        </w:rPr>
        <w:t xml:space="preserve"> </w:t>
      </w:r>
    </w:p>
    <w:p w:rsidR="00457F79" w:rsidRPr="006F0D5C" w:rsidRDefault="00D4199F" w:rsidP="001C286F">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34" type="#_x0000_t176" style="position:absolute;left:0;text-align:left;margin-left:473.15pt;margin-top:138.8pt;width:42.85pt;height:33pt;z-index:251666432"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9</w:t>
                  </w:r>
                </w:p>
              </w:txbxContent>
            </v:textbox>
          </v:shape>
        </w:pict>
      </w:r>
      <w:r w:rsidR="00757A6A">
        <w:rPr>
          <w:rFonts w:ascii="Courier New" w:hAnsi="Courier New" w:cs="Courier New"/>
          <w:sz w:val="28"/>
          <w:szCs w:val="28"/>
          <w:lang w:val="es-NI"/>
        </w:rPr>
        <w:t>Ciertamente, no puede venir de Nicaragua</w:t>
      </w:r>
      <w:r w:rsidR="006F0D5C" w:rsidRPr="006F0D5C">
        <w:rPr>
          <w:rFonts w:ascii="Courier New" w:hAnsi="Courier New" w:cs="Courier New"/>
          <w:sz w:val="28"/>
          <w:szCs w:val="28"/>
          <w:lang w:val="es-NI"/>
        </w:rPr>
        <w:t xml:space="preserve"> con 4,8 millones de toneladas de emisiones </w:t>
      </w:r>
      <w:r w:rsidR="001C2F36">
        <w:rPr>
          <w:rFonts w:ascii="Courier New" w:hAnsi="Courier New" w:cs="Courier New"/>
          <w:sz w:val="28"/>
          <w:szCs w:val="28"/>
          <w:lang w:val="es-NI"/>
        </w:rPr>
        <w:t xml:space="preserve">de CO2e </w:t>
      </w:r>
      <w:r w:rsidR="006F0D5C" w:rsidRPr="006F0D5C">
        <w:rPr>
          <w:rFonts w:ascii="Courier New" w:hAnsi="Courier New" w:cs="Courier New"/>
          <w:sz w:val="28"/>
          <w:szCs w:val="28"/>
          <w:lang w:val="es-NI"/>
        </w:rPr>
        <w:t>el año pasado, lo que representa 0,03% del total mundial. Sin embargo, Nicaragua está haciendo más que su parte</w:t>
      </w:r>
      <w:r w:rsidR="001C2F36">
        <w:rPr>
          <w:rFonts w:ascii="Courier New" w:hAnsi="Courier New" w:cs="Courier New"/>
          <w:sz w:val="28"/>
          <w:szCs w:val="28"/>
          <w:lang w:val="es-NI"/>
        </w:rPr>
        <w:t xml:space="preserve"> proporcional</w:t>
      </w:r>
      <w:r w:rsidR="006F0D5C" w:rsidRPr="006F0D5C">
        <w:rPr>
          <w:rFonts w:ascii="Courier New" w:hAnsi="Courier New" w:cs="Courier New"/>
          <w:sz w:val="28"/>
          <w:szCs w:val="28"/>
          <w:lang w:val="es-NI"/>
        </w:rPr>
        <w:t xml:space="preserve">, al pasar de 25% </w:t>
      </w:r>
      <w:r w:rsidR="00210A11">
        <w:rPr>
          <w:rFonts w:ascii="Courier New" w:hAnsi="Courier New" w:cs="Courier New"/>
          <w:sz w:val="28"/>
          <w:szCs w:val="28"/>
          <w:lang w:val="es-NI"/>
        </w:rPr>
        <w:t xml:space="preserve">de energía </w:t>
      </w:r>
      <w:r w:rsidR="006F0D5C" w:rsidRPr="006F0D5C">
        <w:rPr>
          <w:rFonts w:ascii="Courier New" w:hAnsi="Courier New" w:cs="Courier New"/>
          <w:sz w:val="28"/>
          <w:szCs w:val="28"/>
          <w:lang w:val="es-NI"/>
        </w:rPr>
        <w:t xml:space="preserve">renovable en 2007 al 56% en 2015 y con una cartera contratada </w:t>
      </w:r>
      <w:r w:rsidR="001C2F36">
        <w:rPr>
          <w:rFonts w:ascii="Courier New" w:hAnsi="Courier New" w:cs="Courier New"/>
          <w:sz w:val="28"/>
          <w:szCs w:val="28"/>
          <w:lang w:val="es-NI"/>
        </w:rPr>
        <w:t>que nos llevará al</w:t>
      </w:r>
      <w:r w:rsidR="006F0D5C" w:rsidRPr="006F0D5C">
        <w:rPr>
          <w:rFonts w:ascii="Courier New" w:hAnsi="Courier New" w:cs="Courier New"/>
          <w:sz w:val="28"/>
          <w:szCs w:val="28"/>
          <w:lang w:val="es-NI"/>
        </w:rPr>
        <w:t xml:space="preserve"> 90% en 2020. El aumento de las energías renovables ya ha reducido las emisiones en 2,</w:t>
      </w:r>
      <w:r w:rsidR="001C2F36">
        <w:rPr>
          <w:rFonts w:ascii="Courier New" w:hAnsi="Courier New" w:cs="Courier New"/>
          <w:sz w:val="28"/>
          <w:szCs w:val="28"/>
          <w:lang w:val="es-NI"/>
        </w:rPr>
        <w:t>1 millones de toneladas por año</w:t>
      </w:r>
      <w:r w:rsidR="006F0D5C" w:rsidRPr="006F0D5C">
        <w:rPr>
          <w:rFonts w:ascii="Courier New" w:hAnsi="Courier New" w:cs="Courier New"/>
          <w:sz w:val="28"/>
          <w:szCs w:val="28"/>
          <w:lang w:val="es-NI"/>
        </w:rPr>
        <w:t xml:space="preserve"> en comparación a</w:t>
      </w:r>
      <w:r w:rsidR="00210A11">
        <w:rPr>
          <w:rFonts w:ascii="Courier New" w:hAnsi="Courier New" w:cs="Courier New"/>
          <w:sz w:val="28"/>
          <w:szCs w:val="28"/>
          <w:lang w:val="es-NI"/>
        </w:rPr>
        <w:t>l</w:t>
      </w:r>
      <w:r w:rsidR="006F0D5C" w:rsidRPr="006F0D5C">
        <w:rPr>
          <w:rFonts w:ascii="Courier New" w:hAnsi="Courier New" w:cs="Courier New"/>
          <w:sz w:val="28"/>
          <w:szCs w:val="28"/>
          <w:lang w:val="es-NI"/>
        </w:rPr>
        <w:t xml:space="preserve"> 2007.</w:t>
      </w:r>
      <w:r w:rsidR="002363C4" w:rsidRPr="006F0D5C">
        <w:rPr>
          <w:rFonts w:ascii="Courier New" w:hAnsi="Courier New" w:cs="Courier New"/>
          <w:sz w:val="28"/>
          <w:szCs w:val="28"/>
          <w:lang w:val="es-NI"/>
        </w:rPr>
        <w:t xml:space="preserve"> </w:t>
      </w:r>
    </w:p>
    <w:p w:rsidR="00E76061" w:rsidRPr="005F345B" w:rsidRDefault="00D4199F" w:rsidP="001C286F">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lastRenderedPageBreak/>
        <w:pict>
          <v:shape id="_x0000_s1035" type="#_x0000_t176" style="position:absolute;left:0;text-align:left;margin-left:466.5pt;margin-top:61.5pt;width:49.5pt;height:33pt;z-index:251667456"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1010</w:t>
                  </w:r>
                </w:p>
              </w:txbxContent>
            </v:textbox>
          </v:shape>
        </w:pict>
      </w:r>
      <w:r w:rsidR="005F345B" w:rsidRPr="005F345B">
        <w:rPr>
          <w:rFonts w:ascii="Courier New" w:hAnsi="Courier New" w:cs="Courier New"/>
          <w:sz w:val="28"/>
          <w:szCs w:val="28"/>
          <w:lang w:val="es-NI"/>
        </w:rPr>
        <w:t xml:space="preserve">En el sector forestal, Nicaragua ha asumido un compromiso en el </w:t>
      </w:r>
      <w:proofErr w:type="spellStart"/>
      <w:r w:rsidR="005F345B" w:rsidRPr="005F345B">
        <w:rPr>
          <w:rFonts w:ascii="Courier New" w:hAnsi="Courier New" w:cs="Courier New"/>
          <w:sz w:val="28"/>
          <w:szCs w:val="28"/>
          <w:lang w:val="es-NI"/>
        </w:rPr>
        <w:t>Forest</w:t>
      </w:r>
      <w:proofErr w:type="spellEnd"/>
      <w:r w:rsidR="005F345B" w:rsidRPr="005F345B">
        <w:rPr>
          <w:rFonts w:ascii="Courier New" w:hAnsi="Courier New" w:cs="Courier New"/>
          <w:sz w:val="28"/>
          <w:szCs w:val="28"/>
          <w:lang w:val="es-NI"/>
        </w:rPr>
        <w:t xml:space="preserve"> </w:t>
      </w:r>
      <w:proofErr w:type="spellStart"/>
      <w:r w:rsidR="005F345B" w:rsidRPr="005F345B">
        <w:rPr>
          <w:rFonts w:ascii="Courier New" w:hAnsi="Courier New" w:cs="Courier New"/>
          <w:sz w:val="28"/>
          <w:szCs w:val="28"/>
          <w:lang w:val="es-NI"/>
        </w:rPr>
        <w:t>Carbon</w:t>
      </w:r>
      <w:proofErr w:type="spellEnd"/>
      <w:r w:rsidR="005F345B" w:rsidRPr="005F345B">
        <w:rPr>
          <w:rFonts w:ascii="Courier New" w:hAnsi="Courier New" w:cs="Courier New"/>
          <w:sz w:val="28"/>
          <w:szCs w:val="28"/>
          <w:lang w:val="es-NI"/>
        </w:rPr>
        <w:t xml:space="preserve"> </w:t>
      </w:r>
      <w:proofErr w:type="spellStart"/>
      <w:r w:rsidR="005F345B" w:rsidRPr="005F345B">
        <w:rPr>
          <w:rFonts w:ascii="Courier New" w:hAnsi="Courier New" w:cs="Courier New"/>
          <w:sz w:val="28"/>
          <w:szCs w:val="28"/>
          <w:lang w:val="es-NI"/>
        </w:rPr>
        <w:t>Partnership</w:t>
      </w:r>
      <w:proofErr w:type="spellEnd"/>
      <w:r w:rsidR="005F345B" w:rsidRPr="005F345B">
        <w:rPr>
          <w:rFonts w:ascii="Courier New" w:hAnsi="Courier New" w:cs="Courier New"/>
          <w:sz w:val="28"/>
          <w:szCs w:val="28"/>
          <w:lang w:val="es-NI"/>
        </w:rPr>
        <w:t xml:space="preserve"> </w:t>
      </w:r>
      <w:proofErr w:type="spellStart"/>
      <w:r w:rsidR="005F345B" w:rsidRPr="005F345B">
        <w:rPr>
          <w:rFonts w:ascii="Courier New" w:hAnsi="Courier New" w:cs="Courier New"/>
          <w:sz w:val="28"/>
          <w:szCs w:val="28"/>
          <w:lang w:val="es-NI"/>
        </w:rPr>
        <w:t>Facility</w:t>
      </w:r>
      <w:proofErr w:type="spellEnd"/>
      <w:r w:rsidR="005F345B" w:rsidRPr="005F345B">
        <w:rPr>
          <w:rFonts w:ascii="Courier New" w:hAnsi="Courier New" w:cs="Courier New"/>
          <w:sz w:val="28"/>
          <w:szCs w:val="28"/>
          <w:lang w:val="es-NI"/>
        </w:rPr>
        <w:t xml:space="preserve"> del Banco Mundial </w:t>
      </w:r>
      <w:r w:rsidR="001C2F36">
        <w:rPr>
          <w:rFonts w:ascii="Courier New" w:hAnsi="Courier New" w:cs="Courier New"/>
          <w:sz w:val="28"/>
          <w:szCs w:val="28"/>
          <w:lang w:val="es-NI"/>
        </w:rPr>
        <w:t xml:space="preserve">y otros donantes </w:t>
      </w:r>
      <w:r w:rsidR="00210A11">
        <w:rPr>
          <w:rFonts w:ascii="Courier New" w:hAnsi="Courier New" w:cs="Courier New"/>
          <w:sz w:val="28"/>
          <w:szCs w:val="28"/>
          <w:lang w:val="es-NI"/>
        </w:rPr>
        <w:t xml:space="preserve">para secuestrar </w:t>
      </w:r>
      <w:r w:rsidR="005F345B" w:rsidRPr="005F345B">
        <w:rPr>
          <w:rFonts w:ascii="Courier New" w:hAnsi="Courier New" w:cs="Courier New"/>
          <w:sz w:val="28"/>
          <w:szCs w:val="28"/>
          <w:lang w:val="es-NI"/>
        </w:rPr>
        <w:t>11 millones de toneladas de CO2 en</w:t>
      </w:r>
      <w:r w:rsidR="00757A6A">
        <w:rPr>
          <w:rFonts w:ascii="Courier New" w:hAnsi="Courier New" w:cs="Courier New"/>
          <w:sz w:val="28"/>
          <w:szCs w:val="28"/>
          <w:lang w:val="es-NI"/>
        </w:rPr>
        <w:t xml:space="preserve"> los próximos cinco años que equivale a</w:t>
      </w:r>
      <w:r w:rsidR="005F345B" w:rsidRPr="005F345B">
        <w:rPr>
          <w:rFonts w:ascii="Courier New" w:hAnsi="Courier New" w:cs="Courier New"/>
          <w:sz w:val="28"/>
          <w:szCs w:val="28"/>
          <w:lang w:val="es-NI"/>
        </w:rPr>
        <w:t xml:space="preserve"> 2,3 años de CO2</w:t>
      </w:r>
      <w:r w:rsidR="001C2F36">
        <w:rPr>
          <w:rFonts w:ascii="Courier New" w:hAnsi="Courier New" w:cs="Courier New"/>
          <w:sz w:val="28"/>
          <w:szCs w:val="28"/>
          <w:lang w:val="es-NI"/>
        </w:rPr>
        <w:t>e</w:t>
      </w:r>
      <w:r w:rsidR="005F345B" w:rsidRPr="005F345B">
        <w:rPr>
          <w:rFonts w:ascii="Courier New" w:hAnsi="Courier New" w:cs="Courier New"/>
          <w:sz w:val="28"/>
          <w:szCs w:val="28"/>
          <w:lang w:val="es-NI"/>
        </w:rPr>
        <w:t xml:space="preserve"> fuera </w:t>
      </w:r>
      <w:r w:rsidR="001C2F36">
        <w:rPr>
          <w:rFonts w:ascii="Courier New" w:hAnsi="Courier New" w:cs="Courier New"/>
          <w:sz w:val="28"/>
          <w:szCs w:val="28"/>
          <w:lang w:val="es-NI"/>
        </w:rPr>
        <w:t>en los</w:t>
      </w:r>
      <w:r w:rsidR="005F345B" w:rsidRPr="005F345B">
        <w:rPr>
          <w:rFonts w:ascii="Courier New" w:hAnsi="Courier New" w:cs="Courier New"/>
          <w:sz w:val="28"/>
          <w:szCs w:val="28"/>
          <w:lang w:val="es-NI"/>
        </w:rPr>
        <w:t xml:space="preserve"> próximo</w:t>
      </w:r>
      <w:r w:rsidR="001C2F36">
        <w:rPr>
          <w:rFonts w:ascii="Courier New" w:hAnsi="Courier New" w:cs="Courier New"/>
          <w:sz w:val="28"/>
          <w:szCs w:val="28"/>
          <w:lang w:val="es-NI"/>
        </w:rPr>
        <w:t>s</w:t>
      </w:r>
      <w:r w:rsidR="005F345B" w:rsidRPr="005F345B">
        <w:rPr>
          <w:rFonts w:ascii="Courier New" w:hAnsi="Courier New" w:cs="Courier New"/>
          <w:sz w:val="28"/>
          <w:szCs w:val="28"/>
          <w:lang w:val="es-NI"/>
        </w:rPr>
        <w:t xml:space="preserve"> 5</w:t>
      </w:r>
      <w:r w:rsidR="001C2F36">
        <w:rPr>
          <w:rFonts w:ascii="Courier New" w:hAnsi="Courier New" w:cs="Courier New"/>
          <w:sz w:val="28"/>
          <w:szCs w:val="28"/>
          <w:lang w:val="es-NI"/>
        </w:rPr>
        <w:t xml:space="preserve"> años</w:t>
      </w:r>
      <w:r w:rsidR="005F345B" w:rsidRPr="005F345B">
        <w:rPr>
          <w:rFonts w:ascii="Courier New" w:hAnsi="Courier New" w:cs="Courier New"/>
          <w:sz w:val="28"/>
          <w:szCs w:val="28"/>
          <w:lang w:val="es-NI"/>
        </w:rPr>
        <w:t xml:space="preserve"> al ritmo actual.</w:t>
      </w:r>
    </w:p>
    <w:p w:rsidR="00303D4D" w:rsidRPr="005F345B" w:rsidRDefault="005F345B" w:rsidP="001C286F">
      <w:pPr>
        <w:spacing w:before="240" w:after="0" w:line="240" w:lineRule="auto"/>
        <w:jc w:val="both"/>
        <w:rPr>
          <w:rFonts w:ascii="Courier New" w:hAnsi="Courier New" w:cs="Courier New"/>
          <w:sz w:val="28"/>
          <w:szCs w:val="28"/>
          <w:lang w:val="es-NI"/>
        </w:rPr>
      </w:pPr>
      <w:r w:rsidRPr="005F345B">
        <w:rPr>
          <w:rFonts w:ascii="Courier New" w:hAnsi="Courier New" w:cs="Courier New"/>
          <w:sz w:val="28"/>
          <w:szCs w:val="28"/>
          <w:lang w:val="es-NI"/>
        </w:rPr>
        <w:t>Si Nicaragua, el segundo país más pobre de Améric</w:t>
      </w:r>
      <w:r w:rsidR="00757A6A">
        <w:rPr>
          <w:rFonts w:ascii="Courier New" w:hAnsi="Courier New" w:cs="Courier New"/>
          <w:sz w:val="28"/>
          <w:szCs w:val="28"/>
          <w:lang w:val="es-NI"/>
        </w:rPr>
        <w:t>a Latina y el Caribe</w:t>
      </w:r>
      <w:r w:rsidR="0087345B">
        <w:rPr>
          <w:rFonts w:ascii="Courier New" w:hAnsi="Courier New" w:cs="Courier New"/>
          <w:sz w:val="28"/>
          <w:szCs w:val="28"/>
          <w:lang w:val="es-NI"/>
        </w:rPr>
        <w:t>,</w:t>
      </w:r>
      <w:r w:rsidR="00757A6A">
        <w:rPr>
          <w:rFonts w:ascii="Courier New" w:hAnsi="Courier New" w:cs="Courier New"/>
          <w:sz w:val="28"/>
          <w:szCs w:val="28"/>
          <w:lang w:val="es-NI"/>
        </w:rPr>
        <w:t xml:space="preserve"> puede lograr</w:t>
      </w:r>
      <w:r w:rsidRPr="005F345B">
        <w:rPr>
          <w:rFonts w:ascii="Courier New" w:hAnsi="Courier New" w:cs="Courier New"/>
          <w:sz w:val="28"/>
          <w:szCs w:val="28"/>
          <w:lang w:val="es-NI"/>
        </w:rPr>
        <w:t xml:space="preserve"> este tipo de avances ¿por qué no los grandes emisores?</w:t>
      </w:r>
    </w:p>
    <w:p w:rsidR="00DA1312" w:rsidRPr="005F345B" w:rsidRDefault="005F345B" w:rsidP="001C286F">
      <w:pPr>
        <w:spacing w:before="240" w:after="0" w:line="240" w:lineRule="auto"/>
        <w:jc w:val="both"/>
        <w:rPr>
          <w:rFonts w:ascii="Courier New" w:hAnsi="Courier New" w:cs="Courier New"/>
          <w:sz w:val="28"/>
          <w:szCs w:val="28"/>
          <w:lang w:val="es-NI"/>
        </w:rPr>
      </w:pPr>
      <w:r w:rsidRPr="005F345B">
        <w:rPr>
          <w:rFonts w:ascii="Courier New" w:hAnsi="Courier New" w:cs="Courier New"/>
          <w:sz w:val="28"/>
          <w:szCs w:val="28"/>
          <w:lang w:val="es-NI"/>
        </w:rPr>
        <w:t xml:space="preserve">Los grandes emisores tienen no sólo el carbono, sino también la fuerza económica, tanto en sus sectores públicos </w:t>
      </w:r>
      <w:r w:rsidR="004E0A04">
        <w:rPr>
          <w:rFonts w:ascii="Courier New" w:hAnsi="Courier New" w:cs="Courier New"/>
          <w:sz w:val="28"/>
          <w:szCs w:val="28"/>
          <w:lang w:val="es-NI"/>
        </w:rPr>
        <w:t>como</w:t>
      </w:r>
      <w:r w:rsidRPr="005F345B">
        <w:rPr>
          <w:rFonts w:ascii="Courier New" w:hAnsi="Courier New" w:cs="Courier New"/>
          <w:sz w:val="28"/>
          <w:szCs w:val="28"/>
          <w:lang w:val="es-NI"/>
        </w:rPr>
        <w:t xml:space="preserve"> privados. Por ejemplo, las </w:t>
      </w:r>
      <w:r w:rsidR="00210A11">
        <w:rPr>
          <w:rFonts w:ascii="Courier New" w:hAnsi="Courier New" w:cs="Courier New"/>
          <w:sz w:val="28"/>
          <w:szCs w:val="28"/>
          <w:lang w:val="es-NI"/>
        </w:rPr>
        <w:t xml:space="preserve"> </w:t>
      </w:r>
      <w:r w:rsidRPr="005F345B">
        <w:rPr>
          <w:rFonts w:ascii="Courier New" w:hAnsi="Courier New" w:cs="Courier New"/>
          <w:sz w:val="28"/>
          <w:szCs w:val="28"/>
          <w:lang w:val="es-NI"/>
        </w:rPr>
        <w:t xml:space="preserve">compañías del </w:t>
      </w:r>
      <w:r w:rsidR="0087345B">
        <w:rPr>
          <w:rFonts w:ascii="Courier New" w:hAnsi="Courier New" w:cs="Courier New"/>
          <w:sz w:val="28"/>
          <w:szCs w:val="28"/>
          <w:lang w:val="es-NI"/>
        </w:rPr>
        <w:t>Í</w:t>
      </w:r>
      <w:r w:rsidR="00210A11">
        <w:rPr>
          <w:rFonts w:ascii="Courier New" w:hAnsi="Courier New" w:cs="Courier New"/>
          <w:sz w:val="28"/>
          <w:szCs w:val="28"/>
          <w:lang w:val="es-NI"/>
        </w:rPr>
        <w:t>ndice S&amp;P</w:t>
      </w:r>
      <w:r w:rsidR="0087345B">
        <w:rPr>
          <w:rFonts w:ascii="Courier New" w:hAnsi="Courier New" w:cs="Courier New"/>
          <w:sz w:val="28"/>
          <w:szCs w:val="28"/>
          <w:lang w:val="es-NI"/>
        </w:rPr>
        <w:t>500</w:t>
      </w:r>
      <w:r w:rsidR="00210A11">
        <w:rPr>
          <w:rFonts w:ascii="Courier New" w:hAnsi="Courier New" w:cs="Courier New"/>
          <w:sz w:val="28"/>
          <w:szCs w:val="28"/>
          <w:lang w:val="es-NI"/>
        </w:rPr>
        <w:t xml:space="preserve"> </w:t>
      </w:r>
      <w:r w:rsidR="006F62B8">
        <w:rPr>
          <w:rFonts w:ascii="Courier New" w:hAnsi="Courier New" w:cs="Courier New"/>
          <w:sz w:val="28"/>
          <w:szCs w:val="28"/>
          <w:lang w:val="es-NI"/>
        </w:rPr>
        <w:t>ahora poseen en</w:t>
      </w:r>
      <w:r w:rsidRPr="005F345B">
        <w:rPr>
          <w:rFonts w:ascii="Courier New" w:hAnsi="Courier New" w:cs="Courier New"/>
          <w:sz w:val="28"/>
          <w:szCs w:val="28"/>
          <w:lang w:val="es-NI"/>
        </w:rPr>
        <w:t xml:space="preserve"> efectivo y las inversi</w:t>
      </w:r>
      <w:r w:rsidR="006F62B8">
        <w:rPr>
          <w:rFonts w:ascii="Courier New" w:hAnsi="Courier New" w:cs="Courier New"/>
          <w:sz w:val="28"/>
          <w:szCs w:val="28"/>
          <w:lang w:val="es-NI"/>
        </w:rPr>
        <w:t xml:space="preserve">ones a corto plazo equivalente </w:t>
      </w:r>
      <w:r w:rsidR="00553852">
        <w:rPr>
          <w:rFonts w:ascii="Courier New" w:hAnsi="Courier New" w:cs="Courier New"/>
          <w:sz w:val="28"/>
          <w:szCs w:val="28"/>
          <w:lang w:val="es-NI"/>
        </w:rPr>
        <w:t xml:space="preserve">a </w:t>
      </w:r>
      <w:r w:rsidR="006F62B8">
        <w:rPr>
          <w:rFonts w:ascii="Courier New" w:hAnsi="Courier New" w:cs="Courier New"/>
          <w:sz w:val="28"/>
          <w:szCs w:val="28"/>
          <w:lang w:val="es-NI"/>
        </w:rPr>
        <w:t>un total de</w:t>
      </w:r>
      <w:r w:rsidR="00210A11">
        <w:rPr>
          <w:rFonts w:ascii="Courier New" w:hAnsi="Courier New" w:cs="Courier New"/>
          <w:sz w:val="28"/>
          <w:szCs w:val="28"/>
          <w:lang w:val="es-NI"/>
        </w:rPr>
        <w:t xml:space="preserve"> US</w:t>
      </w:r>
      <w:r w:rsidRPr="005F345B">
        <w:rPr>
          <w:rFonts w:ascii="Courier New" w:hAnsi="Courier New" w:cs="Courier New"/>
          <w:sz w:val="28"/>
          <w:szCs w:val="28"/>
          <w:lang w:val="es-NI"/>
        </w:rPr>
        <w:t>$</w:t>
      </w:r>
      <w:r w:rsidR="00313142">
        <w:rPr>
          <w:rFonts w:ascii="Courier New" w:hAnsi="Courier New" w:cs="Courier New"/>
          <w:sz w:val="28"/>
          <w:szCs w:val="28"/>
          <w:lang w:val="es-NI"/>
        </w:rPr>
        <w:t>1,4</w:t>
      </w:r>
      <w:r w:rsidR="00D4199F">
        <w:rPr>
          <w:rFonts w:ascii="Courier New" w:hAnsi="Courier New" w:cs="Courier New"/>
          <w:sz w:val="28"/>
          <w:szCs w:val="28"/>
          <w:lang w:val="es-NI"/>
        </w:rPr>
        <w:t>4</w:t>
      </w:r>
      <w:r w:rsidR="004E0A04">
        <w:rPr>
          <w:rFonts w:ascii="Courier New" w:hAnsi="Courier New" w:cs="Courier New"/>
          <w:sz w:val="28"/>
          <w:szCs w:val="28"/>
          <w:lang w:val="es-NI"/>
        </w:rPr>
        <w:t xml:space="preserve"> </w:t>
      </w:r>
      <w:r w:rsidR="00D4199F">
        <w:rPr>
          <w:rFonts w:ascii="Courier New" w:hAnsi="Courier New" w:cs="Courier New"/>
          <w:sz w:val="28"/>
          <w:szCs w:val="28"/>
          <w:lang w:val="es-NI"/>
        </w:rPr>
        <w:t>billones</w:t>
      </w:r>
      <w:r w:rsidRPr="005F345B">
        <w:rPr>
          <w:rFonts w:ascii="Courier New" w:hAnsi="Courier New" w:cs="Courier New"/>
          <w:sz w:val="28"/>
          <w:szCs w:val="28"/>
          <w:lang w:val="es-NI"/>
        </w:rPr>
        <w:t xml:space="preserve">. La tecnología está ahí, el capital de inversión está ahí, pero falta </w:t>
      </w:r>
      <w:r w:rsidR="006F62B8">
        <w:rPr>
          <w:rFonts w:ascii="Courier New" w:hAnsi="Courier New" w:cs="Courier New"/>
          <w:sz w:val="28"/>
          <w:szCs w:val="28"/>
          <w:lang w:val="es-NI"/>
        </w:rPr>
        <w:t xml:space="preserve">la </w:t>
      </w:r>
      <w:r w:rsidRPr="005F345B">
        <w:rPr>
          <w:rFonts w:ascii="Courier New" w:hAnsi="Courier New" w:cs="Courier New"/>
          <w:sz w:val="28"/>
          <w:szCs w:val="28"/>
          <w:lang w:val="es-NI"/>
        </w:rPr>
        <w:t>voluntad política para ha</w:t>
      </w:r>
      <w:r w:rsidR="004E0A04">
        <w:rPr>
          <w:rFonts w:ascii="Courier New" w:hAnsi="Courier New" w:cs="Courier New"/>
          <w:sz w:val="28"/>
          <w:szCs w:val="28"/>
          <w:lang w:val="es-NI"/>
        </w:rPr>
        <w:t>cer frente a los intereses pro-</w:t>
      </w:r>
      <w:r w:rsidRPr="005F345B">
        <w:rPr>
          <w:rFonts w:ascii="Courier New" w:hAnsi="Courier New" w:cs="Courier New"/>
          <w:sz w:val="28"/>
          <w:szCs w:val="28"/>
          <w:lang w:val="es-NI"/>
        </w:rPr>
        <w:t xml:space="preserve">carbono y </w:t>
      </w:r>
      <w:r w:rsidR="004E0A04">
        <w:rPr>
          <w:rFonts w:ascii="Courier New" w:hAnsi="Courier New" w:cs="Courier New"/>
          <w:sz w:val="28"/>
          <w:szCs w:val="28"/>
          <w:lang w:val="es-NI"/>
        </w:rPr>
        <w:t xml:space="preserve">otros </w:t>
      </w:r>
      <w:r w:rsidRPr="005F345B">
        <w:rPr>
          <w:rFonts w:ascii="Courier New" w:hAnsi="Courier New" w:cs="Courier New"/>
          <w:sz w:val="28"/>
          <w:szCs w:val="28"/>
          <w:lang w:val="es-NI"/>
        </w:rPr>
        <w:t>grupos de presión</w:t>
      </w:r>
      <w:r w:rsidR="004E0A04">
        <w:rPr>
          <w:rFonts w:ascii="Courier New" w:hAnsi="Courier New" w:cs="Courier New"/>
          <w:sz w:val="28"/>
          <w:szCs w:val="28"/>
          <w:lang w:val="es-NI"/>
        </w:rPr>
        <w:t xml:space="preserve">. Los </w:t>
      </w:r>
      <w:r w:rsidRPr="005F345B">
        <w:rPr>
          <w:rFonts w:ascii="Courier New" w:hAnsi="Courier New" w:cs="Courier New"/>
          <w:sz w:val="28"/>
          <w:szCs w:val="28"/>
          <w:lang w:val="es-NI"/>
        </w:rPr>
        <w:t>grupos de presión de carbono están argumentando que</w:t>
      </w:r>
      <w:r w:rsidR="004E0A04">
        <w:rPr>
          <w:rFonts w:ascii="Courier New" w:hAnsi="Courier New" w:cs="Courier New"/>
          <w:sz w:val="28"/>
          <w:szCs w:val="28"/>
          <w:lang w:val="es-NI"/>
        </w:rPr>
        <w:t xml:space="preserve"> la existencia es </w:t>
      </w:r>
      <w:r w:rsidR="006F62B8">
        <w:rPr>
          <w:rFonts w:ascii="Courier New" w:hAnsi="Courier New" w:cs="Courier New"/>
          <w:sz w:val="28"/>
          <w:szCs w:val="28"/>
          <w:lang w:val="es-NI"/>
        </w:rPr>
        <w:t>muy</w:t>
      </w:r>
      <w:r w:rsidR="004E0A04">
        <w:rPr>
          <w:rFonts w:ascii="Courier New" w:hAnsi="Courier New" w:cs="Courier New"/>
          <w:sz w:val="28"/>
          <w:szCs w:val="28"/>
          <w:lang w:val="es-NI"/>
        </w:rPr>
        <w:t xml:space="preserve"> cara</w:t>
      </w:r>
      <w:r w:rsidRPr="005F345B">
        <w:rPr>
          <w:rFonts w:ascii="Courier New" w:hAnsi="Courier New" w:cs="Courier New"/>
          <w:sz w:val="28"/>
          <w:szCs w:val="28"/>
          <w:lang w:val="es-NI"/>
        </w:rPr>
        <w:t xml:space="preserve"> y no es políticamente viable.</w:t>
      </w:r>
      <w:r w:rsidR="00DA1312" w:rsidRPr="005F345B">
        <w:rPr>
          <w:rFonts w:ascii="Courier New" w:hAnsi="Courier New" w:cs="Courier New"/>
          <w:sz w:val="28"/>
          <w:szCs w:val="28"/>
          <w:lang w:val="es-NI"/>
        </w:rPr>
        <w:t xml:space="preserve"> </w:t>
      </w:r>
    </w:p>
    <w:p w:rsidR="001737D7" w:rsidRPr="005F345B" w:rsidRDefault="005F345B" w:rsidP="000B788C">
      <w:pPr>
        <w:spacing w:before="240" w:after="0" w:line="240" w:lineRule="auto"/>
        <w:jc w:val="both"/>
        <w:rPr>
          <w:rFonts w:ascii="Courier New" w:hAnsi="Courier New" w:cs="Courier New"/>
          <w:b/>
          <w:sz w:val="28"/>
          <w:szCs w:val="28"/>
          <w:lang w:val="es-NI"/>
        </w:rPr>
      </w:pPr>
      <w:r w:rsidRPr="005F345B">
        <w:rPr>
          <w:rFonts w:ascii="Courier New" w:hAnsi="Courier New" w:cs="Courier New"/>
          <w:sz w:val="28"/>
          <w:szCs w:val="28"/>
          <w:lang w:val="es-NI"/>
        </w:rPr>
        <w:t>Las emisiones deben reducirse ahora y no en 10 o 15 años si hay alguna posibilidad de limitar el crecimiento de CO2</w:t>
      </w:r>
      <w:r w:rsidR="006F62B8">
        <w:rPr>
          <w:rFonts w:ascii="Courier New" w:hAnsi="Courier New" w:cs="Courier New"/>
          <w:sz w:val="28"/>
          <w:szCs w:val="28"/>
          <w:lang w:val="es-NI"/>
        </w:rPr>
        <w:t>e</w:t>
      </w:r>
      <w:r w:rsidRPr="005F345B">
        <w:rPr>
          <w:rFonts w:ascii="Courier New" w:hAnsi="Courier New" w:cs="Courier New"/>
          <w:sz w:val="28"/>
          <w:szCs w:val="28"/>
          <w:lang w:val="es-NI"/>
        </w:rPr>
        <w:t xml:space="preserve"> a menos de 1,5°C.</w:t>
      </w:r>
      <w:r w:rsidR="005936A6" w:rsidRPr="005F345B">
        <w:rPr>
          <w:rFonts w:ascii="Courier New" w:hAnsi="Courier New" w:cs="Courier New"/>
          <w:sz w:val="28"/>
          <w:szCs w:val="28"/>
          <w:lang w:val="es-NI"/>
        </w:rPr>
        <w:t xml:space="preserve"> </w:t>
      </w:r>
    </w:p>
    <w:p w:rsidR="005F345B" w:rsidRPr="005F345B" w:rsidRDefault="005F345B" w:rsidP="002E75E5">
      <w:pPr>
        <w:spacing w:before="240" w:after="0" w:line="240" w:lineRule="auto"/>
        <w:jc w:val="both"/>
        <w:outlineLvl w:val="0"/>
        <w:rPr>
          <w:rFonts w:ascii="Courier New" w:hAnsi="Courier New" w:cs="Courier New"/>
          <w:b/>
          <w:sz w:val="28"/>
          <w:szCs w:val="28"/>
          <w:lang w:val="es-NI"/>
        </w:rPr>
      </w:pPr>
      <w:r w:rsidRPr="005F345B">
        <w:rPr>
          <w:rFonts w:ascii="Courier New" w:hAnsi="Courier New" w:cs="Courier New"/>
          <w:b/>
          <w:sz w:val="28"/>
          <w:szCs w:val="28"/>
          <w:lang w:val="es-NI"/>
        </w:rPr>
        <w:t>La Línea de Base: + 1°C</w:t>
      </w:r>
    </w:p>
    <w:p w:rsidR="00477162" w:rsidRDefault="005F345B" w:rsidP="001C286F">
      <w:pPr>
        <w:spacing w:before="240" w:after="0" w:line="240" w:lineRule="auto"/>
        <w:jc w:val="both"/>
        <w:rPr>
          <w:rFonts w:ascii="Courier New" w:hAnsi="Courier New" w:cs="Courier New"/>
          <w:sz w:val="28"/>
          <w:szCs w:val="28"/>
          <w:lang w:val="es-NI"/>
        </w:rPr>
      </w:pPr>
      <w:r w:rsidRPr="005F345B">
        <w:rPr>
          <w:rFonts w:ascii="Courier New" w:hAnsi="Courier New" w:cs="Courier New"/>
          <w:sz w:val="28"/>
          <w:szCs w:val="28"/>
          <w:lang w:val="es-NI"/>
        </w:rPr>
        <w:t>El mejor</w:t>
      </w:r>
      <w:r w:rsidR="00477162">
        <w:rPr>
          <w:rFonts w:ascii="Courier New" w:hAnsi="Courier New" w:cs="Courier New"/>
          <w:sz w:val="28"/>
          <w:szCs w:val="28"/>
          <w:lang w:val="es-NI"/>
        </w:rPr>
        <w:t xml:space="preserve"> argumento para evitar el mundo</w:t>
      </w:r>
      <w:r w:rsidR="004E0A04">
        <w:rPr>
          <w:rFonts w:ascii="Courier New" w:hAnsi="Courier New" w:cs="Courier New"/>
          <w:sz w:val="28"/>
          <w:szCs w:val="28"/>
          <w:lang w:val="es-NI"/>
        </w:rPr>
        <w:t xml:space="preserve"> de</w:t>
      </w:r>
      <w:r w:rsidR="00210A11">
        <w:rPr>
          <w:rFonts w:ascii="Courier New" w:hAnsi="Courier New" w:cs="Courier New"/>
          <w:sz w:val="28"/>
          <w:szCs w:val="28"/>
          <w:lang w:val="es-NI"/>
        </w:rPr>
        <w:t xml:space="preserve"> una temperatura de promedio mundial de</w:t>
      </w:r>
      <w:r w:rsidR="004E0A04">
        <w:rPr>
          <w:rFonts w:ascii="Courier New" w:hAnsi="Courier New" w:cs="Courier New"/>
          <w:sz w:val="28"/>
          <w:szCs w:val="28"/>
          <w:lang w:val="es-NI"/>
        </w:rPr>
        <w:t xml:space="preserve"> </w:t>
      </w:r>
      <w:r w:rsidRPr="005F345B">
        <w:rPr>
          <w:rFonts w:ascii="Courier New" w:hAnsi="Courier New" w:cs="Courier New"/>
          <w:sz w:val="28"/>
          <w:szCs w:val="28"/>
          <w:lang w:val="es-NI"/>
        </w:rPr>
        <w:t>+</w:t>
      </w:r>
      <w:r w:rsidR="004E0A04">
        <w:rPr>
          <w:rFonts w:ascii="Courier New" w:hAnsi="Courier New" w:cs="Courier New"/>
          <w:sz w:val="28"/>
          <w:szCs w:val="28"/>
          <w:lang w:val="es-NI"/>
        </w:rPr>
        <w:t>3</w:t>
      </w:r>
      <w:r w:rsidRPr="005F345B">
        <w:rPr>
          <w:rFonts w:ascii="Courier New" w:hAnsi="Courier New" w:cs="Courier New"/>
          <w:sz w:val="28"/>
          <w:szCs w:val="28"/>
          <w:lang w:val="es-NI"/>
        </w:rPr>
        <w:t xml:space="preserve">°C </w:t>
      </w:r>
      <w:r w:rsidR="00210A11">
        <w:rPr>
          <w:rFonts w:ascii="Courier New" w:hAnsi="Courier New" w:cs="Courier New"/>
          <w:sz w:val="28"/>
          <w:szCs w:val="28"/>
          <w:lang w:val="es-NI"/>
        </w:rPr>
        <w:t>al cual</w:t>
      </w:r>
      <w:r w:rsidRPr="005F345B">
        <w:rPr>
          <w:rFonts w:ascii="Courier New" w:hAnsi="Courier New" w:cs="Courier New"/>
          <w:sz w:val="28"/>
          <w:szCs w:val="28"/>
          <w:lang w:val="es-NI"/>
        </w:rPr>
        <w:t xml:space="preserve"> el Acuerdo de París nos está llevando</w:t>
      </w:r>
      <w:r w:rsidR="004E0A04">
        <w:rPr>
          <w:rFonts w:ascii="Courier New" w:hAnsi="Courier New" w:cs="Courier New"/>
          <w:sz w:val="28"/>
          <w:szCs w:val="28"/>
          <w:lang w:val="es-NI"/>
        </w:rPr>
        <w:t>,</w:t>
      </w:r>
      <w:r w:rsidRPr="005F345B">
        <w:rPr>
          <w:rFonts w:ascii="Courier New" w:hAnsi="Courier New" w:cs="Courier New"/>
          <w:sz w:val="28"/>
          <w:szCs w:val="28"/>
          <w:lang w:val="es-NI"/>
        </w:rPr>
        <w:t xml:space="preserve"> y </w:t>
      </w:r>
      <w:r w:rsidR="004E0A04">
        <w:rPr>
          <w:rFonts w:ascii="Courier New" w:hAnsi="Courier New" w:cs="Courier New"/>
          <w:sz w:val="28"/>
          <w:szCs w:val="28"/>
          <w:lang w:val="es-NI"/>
        </w:rPr>
        <w:t xml:space="preserve">para seguir </w:t>
      </w:r>
      <w:r w:rsidRPr="005F345B">
        <w:rPr>
          <w:rFonts w:ascii="Courier New" w:hAnsi="Courier New" w:cs="Courier New"/>
          <w:sz w:val="28"/>
          <w:szCs w:val="28"/>
          <w:lang w:val="es-NI"/>
        </w:rPr>
        <w:t>luchando por un mundo</w:t>
      </w:r>
      <w:r w:rsidR="00210A11">
        <w:rPr>
          <w:rFonts w:ascii="Courier New" w:hAnsi="Courier New" w:cs="Courier New"/>
          <w:sz w:val="28"/>
          <w:szCs w:val="28"/>
          <w:lang w:val="es-NI"/>
        </w:rPr>
        <w:t xml:space="preserve"> 1,</w:t>
      </w:r>
      <w:r w:rsidRPr="005F345B">
        <w:rPr>
          <w:rFonts w:ascii="Courier New" w:hAnsi="Courier New" w:cs="Courier New"/>
          <w:sz w:val="28"/>
          <w:szCs w:val="28"/>
          <w:lang w:val="es-NI"/>
        </w:rPr>
        <w:t>5°C</w:t>
      </w:r>
      <w:r w:rsidR="006F62B8">
        <w:rPr>
          <w:rFonts w:ascii="Courier New" w:hAnsi="Courier New" w:cs="Courier New"/>
          <w:sz w:val="28"/>
          <w:szCs w:val="28"/>
          <w:lang w:val="es-NI"/>
        </w:rPr>
        <w:t>,</w:t>
      </w:r>
      <w:r w:rsidRPr="005F345B">
        <w:rPr>
          <w:rFonts w:ascii="Courier New" w:hAnsi="Courier New" w:cs="Courier New"/>
          <w:sz w:val="28"/>
          <w:szCs w:val="28"/>
          <w:lang w:val="es-NI"/>
        </w:rPr>
        <w:t xml:space="preserve"> que es la mejor</w:t>
      </w:r>
      <w:r w:rsidR="004E0A04">
        <w:rPr>
          <w:rFonts w:ascii="Courier New" w:hAnsi="Courier New" w:cs="Courier New"/>
          <w:sz w:val="28"/>
          <w:szCs w:val="28"/>
          <w:lang w:val="es-NI"/>
        </w:rPr>
        <w:t xml:space="preserve"> y última esperanza</w:t>
      </w:r>
      <w:r w:rsidRPr="005F345B">
        <w:rPr>
          <w:rFonts w:ascii="Courier New" w:hAnsi="Courier New" w:cs="Courier New"/>
          <w:sz w:val="28"/>
          <w:szCs w:val="28"/>
          <w:lang w:val="es-NI"/>
        </w:rPr>
        <w:t xml:space="preserve"> de la humanidad</w:t>
      </w:r>
      <w:r w:rsidR="00477162">
        <w:rPr>
          <w:rFonts w:ascii="Courier New" w:hAnsi="Courier New" w:cs="Courier New"/>
          <w:sz w:val="28"/>
          <w:szCs w:val="28"/>
          <w:lang w:val="es-NI"/>
        </w:rPr>
        <w:t>,</w:t>
      </w:r>
      <w:r w:rsidRPr="005F345B">
        <w:rPr>
          <w:rFonts w:ascii="Courier New" w:hAnsi="Courier New" w:cs="Courier New"/>
          <w:sz w:val="28"/>
          <w:szCs w:val="28"/>
          <w:lang w:val="es-NI"/>
        </w:rPr>
        <w:t xml:space="preserve"> es </w:t>
      </w:r>
      <w:r w:rsidR="00477162">
        <w:rPr>
          <w:rFonts w:ascii="Courier New" w:hAnsi="Courier New" w:cs="Courier New"/>
          <w:sz w:val="28"/>
          <w:szCs w:val="28"/>
          <w:lang w:val="es-NI"/>
        </w:rPr>
        <w:t xml:space="preserve">fijarse en </w:t>
      </w:r>
      <w:r w:rsidRPr="005F345B">
        <w:rPr>
          <w:rFonts w:ascii="Courier New" w:hAnsi="Courier New" w:cs="Courier New"/>
          <w:sz w:val="28"/>
          <w:szCs w:val="28"/>
          <w:lang w:val="es-NI"/>
        </w:rPr>
        <w:t xml:space="preserve">donde nos encontramos </w:t>
      </w:r>
      <w:r w:rsidR="00553852">
        <w:rPr>
          <w:rFonts w:ascii="Courier New" w:hAnsi="Courier New" w:cs="Courier New"/>
          <w:sz w:val="28"/>
          <w:szCs w:val="28"/>
          <w:lang w:val="es-NI"/>
        </w:rPr>
        <w:t xml:space="preserve">a </w:t>
      </w:r>
      <w:r w:rsidRPr="005F345B">
        <w:rPr>
          <w:rFonts w:ascii="Courier New" w:hAnsi="Courier New" w:cs="Courier New"/>
          <w:sz w:val="28"/>
          <w:szCs w:val="28"/>
          <w:lang w:val="es-NI"/>
        </w:rPr>
        <w:t>1°</w:t>
      </w:r>
      <w:r w:rsidR="00477162">
        <w:rPr>
          <w:rFonts w:ascii="Courier New" w:hAnsi="Courier New" w:cs="Courier New"/>
          <w:sz w:val="28"/>
          <w:szCs w:val="28"/>
          <w:lang w:val="es-NI"/>
        </w:rPr>
        <w:t xml:space="preserve">C por encima del nivel </w:t>
      </w:r>
      <w:r w:rsidR="00210A11">
        <w:rPr>
          <w:rFonts w:ascii="Courier New" w:hAnsi="Courier New" w:cs="Courier New"/>
          <w:sz w:val="28"/>
          <w:szCs w:val="28"/>
          <w:lang w:val="es-NI"/>
        </w:rPr>
        <w:t xml:space="preserve"> prei</w:t>
      </w:r>
      <w:r w:rsidRPr="005F345B">
        <w:rPr>
          <w:rFonts w:ascii="Courier New" w:hAnsi="Courier New" w:cs="Courier New"/>
          <w:sz w:val="28"/>
          <w:szCs w:val="28"/>
          <w:lang w:val="es-NI"/>
        </w:rPr>
        <w:t xml:space="preserve">ndustrial. </w:t>
      </w:r>
    </w:p>
    <w:p w:rsidR="005F345B" w:rsidRDefault="00D4199F" w:rsidP="001C286F">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36" type="#_x0000_t176" style="position:absolute;left:0;text-align:left;margin-left:466.5pt;margin-top:59.2pt;width:49.5pt;height:33pt;z-index:251668480"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11</w:t>
                  </w:r>
                </w:p>
              </w:txbxContent>
            </v:textbox>
          </v:shape>
        </w:pict>
      </w:r>
      <w:r w:rsidR="005F345B" w:rsidRPr="005F345B">
        <w:rPr>
          <w:rFonts w:ascii="Courier New" w:hAnsi="Courier New" w:cs="Courier New"/>
          <w:sz w:val="28"/>
          <w:szCs w:val="28"/>
          <w:lang w:val="es-NI"/>
        </w:rPr>
        <w:t xml:space="preserve">El mundo llegó a 400 partes por millón (ppm) en la atmósfera en 2015 </w:t>
      </w:r>
      <w:r w:rsidR="00553852">
        <w:rPr>
          <w:rFonts w:ascii="Courier New" w:hAnsi="Courier New" w:cs="Courier New"/>
          <w:sz w:val="28"/>
          <w:szCs w:val="28"/>
          <w:lang w:val="es-NI"/>
        </w:rPr>
        <w:t xml:space="preserve">superando </w:t>
      </w:r>
      <w:r w:rsidR="005F345B" w:rsidRPr="005F345B">
        <w:rPr>
          <w:rFonts w:ascii="Courier New" w:hAnsi="Courier New" w:cs="Courier New"/>
          <w:sz w:val="28"/>
          <w:szCs w:val="28"/>
          <w:lang w:val="es-NI"/>
        </w:rPr>
        <w:t xml:space="preserve">el nivel de 350 ppm en 1988 </w:t>
      </w:r>
      <w:r w:rsidR="00477162">
        <w:rPr>
          <w:rFonts w:ascii="Courier New" w:hAnsi="Courier New" w:cs="Courier New"/>
          <w:sz w:val="28"/>
          <w:szCs w:val="28"/>
          <w:lang w:val="es-NI"/>
        </w:rPr>
        <w:t xml:space="preserve">que los científicos nos advirtieron </w:t>
      </w:r>
      <w:r w:rsidR="00553852">
        <w:rPr>
          <w:rFonts w:ascii="Courier New" w:hAnsi="Courier New" w:cs="Courier New"/>
          <w:sz w:val="28"/>
          <w:szCs w:val="28"/>
          <w:lang w:val="es-NI"/>
        </w:rPr>
        <w:t>era</w:t>
      </w:r>
      <w:r w:rsidR="00477162">
        <w:rPr>
          <w:rFonts w:ascii="Courier New" w:hAnsi="Courier New" w:cs="Courier New"/>
          <w:sz w:val="28"/>
          <w:szCs w:val="28"/>
          <w:lang w:val="es-NI"/>
        </w:rPr>
        <w:t xml:space="preserve"> el límite donde comienza </w:t>
      </w:r>
      <w:r w:rsidR="00E15790">
        <w:rPr>
          <w:rFonts w:ascii="Courier New" w:hAnsi="Courier New" w:cs="Courier New"/>
          <w:sz w:val="28"/>
          <w:szCs w:val="28"/>
          <w:lang w:val="es-NI"/>
        </w:rPr>
        <w:t>la zona de</w:t>
      </w:r>
      <w:r w:rsidR="00477162">
        <w:rPr>
          <w:rFonts w:ascii="Courier New" w:hAnsi="Courier New" w:cs="Courier New"/>
          <w:sz w:val="28"/>
          <w:szCs w:val="28"/>
          <w:lang w:val="es-NI"/>
        </w:rPr>
        <w:t xml:space="preserve"> cambio climático peligroso</w:t>
      </w:r>
      <w:r w:rsidR="00E15790">
        <w:rPr>
          <w:rFonts w:ascii="Courier New" w:hAnsi="Courier New" w:cs="Courier New"/>
          <w:sz w:val="28"/>
          <w:szCs w:val="28"/>
          <w:lang w:val="es-NI"/>
        </w:rPr>
        <w:t>.</w:t>
      </w:r>
    </w:p>
    <w:p w:rsidR="00553852" w:rsidRDefault="00553852" w:rsidP="001C286F">
      <w:pPr>
        <w:spacing w:before="240" w:after="0" w:line="240" w:lineRule="auto"/>
        <w:jc w:val="both"/>
        <w:rPr>
          <w:rFonts w:ascii="Courier New" w:hAnsi="Courier New" w:cs="Courier New"/>
          <w:sz w:val="28"/>
          <w:szCs w:val="28"/>
          <w:lang w:val="es-NI"/>
        </w:rPr>
      </w:pPr>
    </w:p>
    <w:p w:rsidR="005F345B" w:rsidRDefault="00D4199F" w:rsidP="001C286F">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lastRenderedPageBreak/>
        <w:pict>
          <v:shape id="_x0000_s1038" type="#_x0000_t176" style="position:absolute;left:0;text-align:left;margin-left:357pt;margin-top:96pt;width:49.5pt;height:33pt;z-index:251670528"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13</w:t>
                  </w:r>
                </w:p>
              </w:txbxContent>
            </v:textbox>
          </v:shape>
        </w:pict>
      </w:r>
      <w:r>
        <w:rPr>
          <w:rFonts w:ascii="Courier New" w:hAnsi="Courier New" w:cs="Courier New"/>
          <w:noProof/>
          <w:sz w:val="28"/>
          <w:szCs w:val="28"/>
          <w:lang w:val="es-NI" w:eastAsia="es-NI"/>
        </w:rPr>
        <w:pict>
          <v:shape id="_x0000_s1037" type="#_x0000_t176" style="position:absolute;left:0;text-align:left;margin-left:462pt;margin-top:-32.25pt;width:49.5pt;height:33pt;z-index:251669504"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12</w:t>
                  </w:r>
                </w:p>
              </w:txbxContent>
            </v:textbox>
          </v:shape>
        </w:pict>
      </w:r>
      <w:r w:rsidR="00210A11">
        <w:rPr>
          <w:rFonts w:ascii="Courier New" w:hAnsi="Courier New" w:cs="Courier New"/>
          <w:sz w:val="28"/>
          <w:szCs w:val="28"/>
          <w:lang w:val="es-NI"/>
        </w:rPr>
        <w:t xml:space="preserve">A </w:t>
      </w:r>
      <w:r w:rsidR="005F345B" w:rsidRPr="005F345B">
        <w:rPr>
          <w:rFonts w:ascii="Courier New" w:hAnsi="Courier New" w:cs="Courier New"/>
          <w:sz w:val="28"/>
          <w:szCs w:val="28"/>
          <w:lang w:val="es-NI"/>
        </w:rPr>
        <w:t>1°C tenemos los tres años más c</w:t>
      </w:r>
      <w:r w:rsidR="00553852">
        <w:rPr>
          <w:rFonts w:ascii="Courier New" w:hAnsi="Courier New" w:cs="Courier New"/>
          <w:sz w:val="28"/>
          <w:szCs w:val="28"/>
          <w:lang w:val="es-NI"/>
        </w:rPr>
        <w:t>alurosos registrados consecutivamente</w:t>
      </w:r>
      <w:r w:rsidR="005F345B" w:rsidRPr="005F345B">
        <w:rPr>
          <w:rFonts w:ascii="Courier New" w:hAnsi="Courier New" w:cs="Courier New"/>
          <w:sz w:val="28"/>
          <w:szCs w:val="28"/>
          <w:lang w:val="es-NI"/>
        </w:rPr>
        <w:t xml:space="preserve"> (2014, 2015 y 2016)</w:t>
      </w:r>
      <w:r w:rsidR="00553852">
        <w:rPr>
          <w:rFonts w:ascii="Courier New" w:hAnsi="Courier New" w:cs="Courier New"/>
          <w:sz w:val="28"/>
          <w:szCs w:val="28"/>
          <w:lang w:val="es-NI"/>
        </w:rPr>
        <w:t>. En Mayo de</w:t>
      </w:r>
      <w:r w:rsidR="00E15790">
        <w:rPr>
          <w:rFonts w:ascii="Courier New" w:hAnsi="Courier New" w:cs="Courier New"/>
          <w:sz w:val="28"/>
          <w:szCs w:val="28"/>
          <w:lang w:val="es-NI"/>
        </w:rPr>
        <w:t xml:space="preserve"> 2016</w:t>
      </w:r>
      <w:r w:rsidR="005F345B" w:rsidRPr="005F345B">
        <w:rPr>
          <w:rFonts w:ascii="Courier New" w:hAnsi="Courier New" w:cs="Courier New"/>
          <w:sz w:val="28"/>
          <w:szCs w:val="28"/>
          <w:lang w:val="es-NI"/>
        </w:rPr>
        <w:t>, la India registró su temperatura más alta</w:t>
      </w:r>
      <w:r w:rsidR="00E15790">
        <w:rPr>
          <w:rFonts w:ascii="Courier New" w:hAnsi="Courier New" w:cs="Courier New"/>
          <w:sz w:val="28"/>
          <w:szCs w:val="28"/>
          <w:lang w:val="es-NI"/>
        </w:rPr>
        <w:t xml:space="preserve"> de todos los tiempos</w:t>
      </w:r>
      <w:r w:rsidR="005F345B" w:rsidRPr="005F345B">
        <w:rPr>
          <w:rFonts w:ascii="Courier New" w:hAnsi="Courier New" w:cs="Courier New"/>
          <w:sz w:val="28"/>
          <w:szCs w:val="28"/>
          <w:lang w:val="es-NI"/>
        </w:rPr>
        <w:t xml:space="preserve"> (51°C). El año pasado, en una ola de calor similar </w:t>
      </w:r>
      <w:r w:rsidR="00553852">
        <w:rPr>
          <w:rFonts w:ascii="Courier New" w:hAnsi="Courier New" w:cs="Courier New"/>
          <w:sz w:val="28"/>
          <w:szCs w:val="28"/>
          <w:lang w:val="es-NI"/>
        </w:rPr>
        <w:t>en este mismo país</w:t>
      </w:r>
      <w:r w:rsidR="005F345B" w:rsidRPr="005F345B">
        <w:rPr>
          <w:rFonts w:ascii="Courier New" w:hAnsi="Courier New" w:cs="Courier New"/>
          <w:sz w:val="28"/>
          <w:szCs w:val="28"/>
          <w:lang w:val="es-NI"/>
        </w:rPr>
        <w:t xml:space="preserve"> </w:t>
      </w:r>
      <w:r w:rsidR="00210A11">
        <w:rPr>
          <w:rFonts w:ascii="Courier New" w:hAnsi="Courier New" w:cs="Courier New"/>
          <w:sz w:val="28"/>
          <w:szCs w:val="28"/>
          <w:lang w:val="es-NI"/>
        </w:rPr>
        <w:t>sufrió más de 2</w:t>
      </w:r>
      <w:r w:rsidR="00553852">
        <w:rPr>
          <w:rFonts w:ascii="Courier New" w:hAnsi="Courier New" w:cs="Courier New"/>
          <w:sz w:val="28"/>
          <w:szCs w:val="28"/>
          <w:lang w:val="es-NI"/>
        </w:rPr>
        <w:t>,</w:t>
      </w:r>
      <w:r w:rsidR="005F345B" w:rsidRPr="005F345B">
        <w:rPr>
          <w:rFonts w:ascii="Courier New" w:hAnsi="Courier New" w:cs="Courier New"/>
          <w:sz w:val="28"/>
          <w:szCs w:val="28"/>
          <w:lang w:val="es-NI"/>
        </w:rPr>
        <w:t xml:space="preserve">300 muertes. No se puede agregar </w:t>
      </w:r>
      <w:r w:rsidR="00E15790">
        <w:rPr>
          <w:rFonts w:ascii="Courier New" w:hAnsi="Courier New" w:cs="Courier New"/>
          <w:sz w:val="28"/>
          <w:szCs w:val="28"/>
          <w:lang w:val="es-NI"/>
        </w:rPr>
        <w:t xml:space="preserve">de </w:t>
      </w:r>
      <w:r w:rsidR="005F345B" w:rsidRPr="005F345B">
        <w:rPr>
          <w:rFonts w:ascii="Courier New" w:hAnsi="Courier New" w:cs="Courier New"/>
          <w:sz w:val="28"/>
          <w:szCs w:val="28"/>
          <w:lang w:val="es-NI"/>
        </w:rPr>
        <w:t>+4°</w:t>
      </w:r>
      <w:r w:rsidR="00E15790">
        <w:rPr>
          <w:rFonts w:ascii="Courier New" w:hAnsi="Courier New" w:cs="Courier New"/>
          <w:sz w:val="28"/>
          <w:szCs w:val="28"/>
          <w:lang w:val="es-NI"/>
        </w:rPr>
        <w:t>C a +6</w:t>
      </w:r>
      <w:r w:rsidR="005F345B" w:rsidRPr="005F345B">
        <w:rPr>
          <w:rFonts w:ascii="Courier New" w:hAnsi="Courier New" w:cs="Courier New"/>
          <w:sz w:val="28"/>
          <w:szCs w:val="28"/>
          <w:lang w:val="es-NI"/>
        </w:rPr>
        <w:t>°</w:t>
      </w:r>
      <w:r w:rsidR="00210A11">
        <w:rPr>
          <w:rFonts w:ascii="Courier New" w:hAnsi="Courier New" w:cs="Courier New"/>
          <w:sz w:val="28"/>
          <w:szCs w:val="28"/>
          <w:lang w:val="es-NI"/>
        </w:rPr>
        <w:t>C encima de 51°C</w:t>
      </w:r>
      <w:r w:rsidR="00E15790">
        <w:rPr>
          <w:rFonts w:ascii="Courier New" w:hAnsi="Courier New" w:cs="Courier New"/>
          <w:sz w:val="28"/>
          <w:szCs w:val="28"/>
          <w:lang w:val="es-NI"/>
        </w:rPr>
        <w:t xml:space="preserve"> y tener</w:t>
      </w:r>
      <w:r w:rsidR="005F345B" w:rsidRPr="005F345B">
        <w:rPr>
          <w:rFonts w:ascii="Courier New" w:hAnsi="Courier New" w:cs="Courier New"/>
          <w:sz w:val="28"/>
          <w:szCs w:val="28"/>
          <w:lang w:val="es-NI"/>
        </w:rPr>
        <w:t xml:space="preserve"> las actividades humanas normales. </w:t>
      </w:r>
      <w:r w:rsidR="005F345B" w:rsidRPr="001A5623">
        <w:rPr>
          <w:rFonts w:ascii="Courier New" w:hAnsi="Courier New" w:cs="Courier New"/>
          <w:sz w:val="28"/>
          <w:szCs w:val="28"/>
          <w:lang w:val="es-NI"/>
        </w:rPr>
        <w:t>India está en el límite.</w:t>
      </w:r>
    </w:p>
    <w:p w:rsidR="002E75E5" w:rsidRDefault="00D4199F" w:rsidP="001C286F">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39" type="#_x0000_t176" style="position:absolute;left:0;text-align:left;margin-left:436pt;margin-top:5.25pt;width:49.5pt;height:33pt;z-index:251671552"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14</w:t>
                  </w:r>
                </w:p>
              </w:txbxContent>
            </v:textbox>
          </v:shape>
        </w:pict>
      </w:r>
    </w:p>
    <w:p w:rsidR="006F62B8" w:rsidRDefault="00D4199F" w:rsidP="001C286F">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40" type="#_x0000_t176" style="position:absolute;left:0;text-align:left;margin-left:438.25pt;margin-top:107.1pt;width:49.5pt;height:33pt;z-index:251672576"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15</w:t>
                  </w:r>
                </w:p>
              </w:txbxContent>
            </v:textbox>
          </v:shape>
        </w:pict>
      </w:r>
      <w:r w:rsidR="006F62B8">
        <w:rPr>
          <w:rFonts w:ascii="Courier New" w:hAnsi="Courier New" w:cs="Courier New"/>
          <w:sz w:val="28"/>
          <w:szCs w:val="28"/>
          <w:lang w:val="es-NI"/>
        </w:rPr>
        <w:t>El mes pas</w:t>
      </w:r>
      <w:r w:rsidR="00A7095D">
        <w:rPr>
          <w:rFonts w:ascii="Courier New" w:hAnsi="Courier New" w:cs="Courier New"/>
          <w:sz w:val="28"/>
          <w:szCs w:val="28"/>
          <w:lang w:val="es-NI"/>
        </w:rPr>
        <w:t xml:space="preserve">ado en Chinandega se registró 40 grados, </w:t>
      </w:r>
      <w:r w:rsidR="004D548A">
        <w:rPr>
          <w:rFonts w:ascii="Courier New" w:hAnsi="Courier New" w:cs="Courier New"/>
          <w:sz w:val="28"/>
          <w:szCs w:val="28"/>
          <w:lang w:val="es-NI"/>
        </w:rPr>
        <w:t>muy poco por debajo</w:t>
      </w:r>
      <w:r w:rsidR="00A7095D">
        <w:rPr>
          <w:rFonts w:ascii="Courier New" w:hAnsi="Courier New" w:cs="Courier New"/>
          <w:sz w:val="28"/>
          <w:szCs w:val="28"/>
          <w:lang w:val="es-NI"/>
        </w:rPr>
        <w:t xml:space="preserve"> </w:t>
      </w:r>
      <w:r w:rsidR="004D548A">
        <w:rPr>
          <w:rFonts w:ascii="Courier New" w:hAnsi="Courier New" w:cs="Courier New"/>
          <w:sz w:val="28"/>
          <w:szCs w:val="28"/>
          <w:lang w:val="es-NI"/>
        </w:rPr>
        <w:t>d</w:t>
      </w:r>
      <w:r w:rsidR="00A7095D">
        <w:rPr>
          <w:rFonts w:ascii="Courier New" w:hAnsi="Courier New" w:cs="Courier New"/>
          <w:sz w:val="28"/>
          <w:szCs w:val="28"/>
          <w:lang w:val="es-NI"/>
        </w:rPr>
        <w:t xml:space="preserve">el </w:t>
      </w:r>
      <w:r w:rsidR="004D548A">
        <w:rPr>
          <w:rFonts w:ascii="Courier New" w:hAnsi="Courier New" w:cs="Courier New"/>
          <w:sz w:val="28"/>
          <w:szCs w:val="28"/>
          <w:lang w:val="es-NI"/>
        </w:rPr>
        <w:t>registro oficial histórico de 40.6</w:t>
      </w:r>
      <w:r w:rsidR="00A7095D">
        <w:rPr>
          <w:rFonts w:ascii="Courier New" w:hAnsi="Courier New" w:cs="Courier New"/>
          <w:sz w:val="28"/>
          <w:szCs w:val="28"/>
          <w:lang w:val="es-NI"/>
        </w:rPr>
        <w:t xml:space="preserve"> grados</w:t>
      </w:r>
      <w:r w:rsidR="00210A11">
        <w:rPr>
          <w:rFonts w:ascii="Courier New" w:hAnsi="Courier New" w:cs="Courier New"/>
          <w:sz w:val="28"/>
          <w:szCs w:val="28"/>
          <w:lang w:val="es-NI"/>
        </w:rPr>
        <w:t xml:space="preserve"> entre los años 1991 y 2000</w:t>
      </w:r>
      <w:r w:rsidR="00A7095D">
        <w:rPr>
          <w:rFonts w:ascii="Courier New" w:hAnsi="Courier New" w:cs="Courier New"/>
          <w:sz w:val="28"/>
          <w:szCs w:val="28"/>
          <w:lang w:val="es-NI"/>
        </w:rPr>
        <w:t xml:space="preserve">. Incluso Managua llegó a 39 grados. </w:t>
      </w:r>
      <w:r w:rsidR="00891112">
        <w:rPr>
          <w:rFonts w:ascii="Courier New" w:hAnsi="Courier New" w:cs="Courier New"/>
          <w:sz w:val="28"/>
          <w:szCs w:val="28"/>
          <w:lang w:val="es-NI"/>
        </w:rPr>
        <w:t>La temperatura promed</w:t>
      </w:r>
      <w:r w:rsidR="00210A11">
        <w:rPr>
          <w:rFonts w:ascii="Courier New" w:hAnsi="Courier New" w:cs="Courier New"/>
          <w:sz w:val="28"/>
          <w:szCs w:val="28"/>
          <w:lang w:val="es-NI"/>
        </w:rPr>
        <w:t xml:space="preserve">io nacional ha pasado </w:t>
      </w:r>
      <w:r w:rsidR="00553852">
        <w:rPr>
          <w:rFonts w:ascii="Courier New" w:hAnsi="Courier New" w:cs="Courier New"/>
          <w:sz w:val="28"/>
          <w:szCs w:val="28"/>
          <w:lang w:val="es-NI"/>
        </w:rPr>
        <w:t>de 25,</w:t>
      </w:r>
      <w:r w:rsidR="00210A11">
        <w:rPr>
          <w:rFonts w:ascii="Courier New" w:hAnsi="Courier New" w:cs="Courier New"/>
          <w:sz w:val="28"/>
          <w:szCs w:val="28"/>
          <w:lang w:val="es-NI"/>
        </w:rPr>
        <w:t>0°C en 1971 a 26</w:t>
      </w:r>
      <w:r w:rsidR="00553852">
        <w:rPr>
          <w:rFonts w:ascii="Courier New" w:hAnsi="Courier New" w:cs="Courier New"/>
          <w:sz w:val="28"/>
          <w:szCs w:val="28"/>
          <w:lang w:val="es-NI"/>
        </w:rPr>
        <w:t>,</w:t>
      </w:r>
      <w:r w:rsidR="00210A11">
        <w:rPr>
          <w:rFonts w:ascii="Courier New" w:hAnsi="Courier New" w:cs="Courier New"/>
          <w:sz w:val="28"/>
          <w:szCs w:val="28"/>
          <w:lang w:val="es-NI"/>
        </w:rPr>
        <w:t>7°C</w:t>
      </w:r>
      <w:r w:rsidR="00891112">
        <w:rPr>
          <w:rFonts w:ascii="Courier New" w:hAnsi="Courier New" w:cs="Courier New"/>
          <w:sz w:val="28"/>
          <w:szCs w:val="28"/>
          <w:lang w:val="es-NI"/>
        </w:rPr>
        <w:t xml:space="preserve"> en 20</w:t>
      </w:r>
      <w:r w:rsidR="00553852">
        <w:rPr>
          <w:rFonts w:ascii="Courier New" w:hAnsi="Courier New" w:cs="Courier New"/>
          <w:sz w:val="28"/>
          <w:szCs w:val="28"/>
          <w:lang w:val="es-NI"/>
        </w:rPr>
        <w:t>15,  o sea un aumento del 1,</w:t>
      </w:r>
      <w:r w:rsidR="00210A11">
        <w:rPr>
          <w:rFonts w:ascii="Courier New" w:hAnsi="Courier New" w:cs="Courier New"/>
          <w:sz w:val="28"/>
          <w:szCs w:val="28"/>
          <w:lang w:val="es-NI"/>
        </w:rPr>
        <w:t>7°C</w:t>
      </w:r>
      <w:r w:rsidR="00553852">
        <w:rPr>
          <w:rFonts w:ascii="Courier New" w:hAnsi="Courier New" w:cs="Courier New"/>
          <w:sz w:val="28"/>
          <w:szCs w:val="28"/>
          <w:lang w:val="es-NI"/>
        </w:rPr>
        <w:t>; 0,</w:t>
      </w:r>
      <w:r w:rsidR="00891112">
        <w:rPr>
          <w:rFonts w:ascii="Courier New" w:hAnsi="Courier New" w:cs="Courier New"/>
          <w:sz w:val="28"/>
          <w:szCs w:val="28"/>
          <w:lang w:val="es-NI"/>
        </w:rPr>
        <w:t>7°C por encima del prom</w:t>
      </w:r>
      <w:r w:rsidR="00210A11">
        <w:rPr>
          <w:rFonts w:ascii="Courier New" w:hAnsi="Courier New" w:cs="Courier New"/>
          <w:sz w:val="28"/>
          <w:szCs w:val="28"/>
          <w:lang w:val="es-NI"/>
        </w:rPr>
        <w:t>edio mundial desde la etapa pre</w:t>
      </w:r>
      <w:r w:rsidR="00891112">
        <w:rPr>
          <w:rFonts w:ascii="Courier New" w:hAnsi="Courier New" w:cs="Courier New"/>
          <w:sz w:val="28"/>
          <w:szCs w:val="28"/>
          <w:lang w:val="es-NI"/>
        </w:rPr>
        <w:t>industrial.</w:t>
      </w:r>
    </w:p>
    <w:p w:rsidR="00BF2EE0" w:rsidRPr="001A5623" w:rsidRDefault="00BF2EE0" w:rsidP="001C286F">
      <w:pPr>
        <w:spacing w:before="240" w:after="0" w:line="240" w:lineRule="auto"/>
        <w:jc w:val="both"/>
        <w:rPr>
          <w:rFonts w:ascii="Courier New" w:hAnsi="Courier New" w:cs="Courier New"/>
          <w:sz w:val="28"/>
          <w:szCs w:val="28"/>
          <w:lang w:val="es-NI"/>
        </w:rPr>
      </w:pPr>
    </w:p>
    <w:p w:rsidR="002E75E5" w:rsidRDefault="00D4199F" w:rsidP="002E75E5">
      <w:pPr>
        <w:spacing w:after="0" w:line="240" w:lineRule="auto"/>
        <w:jc w:val="both"/>
        <w:rPr>
          <w:rFonts w:ascii="Courier New" w:hAnsi="Courier New" w:cs="Courier New"/>
          <w:sz w:val="28"/>
          <w:szCs w:val="28"/>
          <w:lang w:val="es-NI"/>
        </w:rPr>
      </w:pPr>
      <w:r>
        <w:rPr>
          <w:rFonts w:ascii="Courier New" w:hAnsi="Courier New" w:cs="Courier New"/>
          <w:b/>
          <w:noProof/>
          <w:sz w:val="28"/>
          <w:szCs w:val="28"/>
          <w:lang w:val="es-NI" w:eastAsia="es-NI"/>
        </w:rPr>
        <w:pict>
          <v:shape id="_x0000_s1042" type="#_x0000_t176" style="position:absolute;left:0;text-align:left;margin-left:438.25pt;margin-top:37.25pt;width:49.5pt;height:33pt;z-index:251674624" fillcolor="#5b9bd5 [3204]" strokecolor="#f2f2f2 [3041]" strokeweight="3pt">
            <v:shadow on="t" type="perspective" color="#1f4d78 [1604]" opacity=".5" offset="1pt" offset2="-1pt"/>
            <v:textbox>
              <w:txbxContent>
                <w:p w:rsidR="002E75E5" w:rsidRPr="002E75E5" w:rsidRDefault="002E75E5" w:rsidP="002E75E5">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16</w:t>
                  </w:r>
                </w:p>
              </w:txbxContent>
            </v:textbox>
          </v:shape>
        </w:pict>
      </w:r>
      <w:r w:rsidR="002E75E5" w:rsidRPr="005F345B">
        <w:rPr>
          <w:rFonts w:ascii="Courier New" w:hAnsi="Courier New" w:cs="Courier New"/>
          <w:sz w:val="28"/>
          <w:szCs w:val="28"/>
          <w:lang w:val="es-NI"/>
        </w:rPr>
        <w:t>Me gustaría que veamos un video que nos muestra el cambio de temperatura desde 1880</w:t>
      </w:r>
      <w:r w:rsidR="002E75E5">
        <w:rPr>
          <w:rFonts w:ascii="Courier New" w:hAnsi="Courier New" w:cs="Courier New"/>
          <w:sz w:val="28"/>
          <w:szCs w:val="28"/>
          <w:lang w:val="es-NI"/>
        </w:rPr>
        <w:t xml:space="preserve">, fijando cuán </w:t>
      </w:r>
      <w:r w:rsidR="002E75E5" w:rsidRPr="005F345B">
        <w:rPr>
          <w:rFonts w:ascii="Courier New" w:hAnsi="Courier New" w:cs="Courier New"/>
          <w:sz w:val="28"/>
          <w:szCs w:val="28"/>
          <w:lang w:val="es-NI"/>
        </w:rPr>
        <w:t>recientemente hemos</w:t>
      </w:r>
      <w:r w:rsidR="002E75E5">
        <w:rPr>
          <w:rFonts w:ascii="Courier New" w:hAnsi="Courier New" w:cs="Courier New"/>
          <w:sz w:val="28"/>
          <w:szCs w:val="28"/>
          <w:lang w:val="es-NI"/>
        </w:rPr>
        <w:t xml:space="preserve"> subido la temperatura mundial.</w:t>
      </w:r>
    </w:p>
    <w:p w:rsidR="00553852" w:rsidRDefault="00BF2EE0" w:rsidP="00BF2EE0">
      <w:pPr>
        <w:spacing w:before="240"/>
        <w:ind w:firstLine="720"/>
        <w:outlineLvl w:val="0"/>
        <w:rPr>
          <w:rFonts w:ascii="Courier New" w:hAnsi="Courier New" w:cs="Courier New"/>
          <w:b/>
          <w:sz w:val="28"/>
          <w:szCs w:val="28"/>
          <w:lang w:val="es-NI"/>
        </w:rPr>
      </w:pPr>
      <w:r>
        <w:rPr>
          <w:rFonts w:ascii="Courier New" w:hAnsi="Courier New" w:cs="Courier New"/>
          <w:b/>
          <w:noProof/>
          <w:sz w:val="28"/>
          <w:szCs w:val="28"/>
          <w:lang w:val="es-NI" w:eastAsia="es-NI"/>
        </w:rPr>
        <w:drawing>
          <wp:anchor distT="0" distB="0" distL="114300" distR="114300" simplePos="0" relativeHeight="251658240" behindDoc="0" locked="0" layoutInCell="1" allowOverlap="1">
            <wp:simplePos x="0" y="0"/>
            <wp:positionH relativeFrom="margin">
              <wp:posOffset>314325</wp:posOffset>
            </wp:positionH>
            <wp:positionV relativeFrom="margin">
              <wp:posOffset>4838700</wp:posOffset>
            </wp:positionV>
            <wp:extent cx="5475605" cy="3131820"/>
            <wp:effectExtent l="38100" t="57150" r="106045" b="87630"/>
            <wp:wrapTopAndBottom/>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5605" cy="31318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chemeClr val="accent1"/>
                          </a:solidFill>
                        </a14:hiddenFill>
                      </a:ext>
                    </a:extLst>
                  </pic:spPr>
                </pic:pic>
              </a:graphicData>
            </a:graphic>
          </wp:anchor>
        </w:drawing>
      </w:r>
      <w:r w:rsidR="00553852" w:rsidRPr="005F345B">
        <w:rPr>
          <w:rFonts w:ascii="Courier New" w:hAnsi="Courier New" w:cs="Courier New"/>
          <w:b/>
          <w:sz w:val="28"/>
          <w:szCs w:val="28"/>
          <w:lang w:val="es-NI"/>
        </w:rPr>
        <w:t>Gráfico 1: MAPA DE TEMPERATURA DEL MUNDO</w:t>
      </w:r>
      <w:r w:rsidR="002E75E5">
        <w:rPr>
          <w:rFonts w:ascii="Courier New" w:hAnsi="Courier New" w:cs="Courier New"/>
          <w:b/>
          <w:sz w:val="28"/>
          <w:szCs w:val="28"/>
          <w:lang w:val="es-NI"/>
        </w:rPr>
        <w:t xml:space="preserve"> </w:t>
      </w:r>
      <w:r w:rsidR="002E75E5" w:rsidRPr="005F345B">
        <w:rPr>
          <w:rFonts w:ascii="Courier New" w:hAnsi="Courier New" w:cs="Courier New"/>
          <w:b/>
          <w:sz w:val="28"/>
          <w:szCs w:val="28"/>
          <w:lang w:val="es-NI"/>
        </w:rPr>
        <w:t>2015</w:t>
      </w:r>
    </w:p>
    <w:p w:rsidR="004D548A" w:rsidRDefault="004D548A" w:rsidP="00553852">
      <w:pPr>
        <w:spacing w:after="0" w:line="240" w:lineRule="auto"/>
        <w:ind w:firstLine="720"/>
        <w:rPr>
          <w:rFonts w:ascii="Courier New" w:hAnsi="Courier New" w:cs="Courier New"/>
          <w:b/>
          <w:sz w:val="28"/>
          <w:szCs w:val="28"/>
          <w:lang w:val="es-NI"/>
        </w:rPr>
      </w:pPr>
    </w:p>
    <w:p w:rsidR="00BF2EE0" w:rsidRDefault="00D4199F" w:rsidP="00553852">
      <w:pPr>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43" type="#_x0000_t176" style="position:absolute;left:0;text-align:left;margin-left:460.75pt;margin-top:31.4pt;width:49.5pt;height:28.35pt;z-index:251675648"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17</w:t>
                  </w:r>
                </w:p>
              </w:txbxContent>
            </v:textbox>
          </v:shape>
        </w:pict>
      </w:r>
      <w:r w:rsidR="005F345B" w:rsidRPr="005F345B">
        <w:rPr>
          <w:rFonts w:ascii="Courier New" w:hAnsi="Courier New" w:cs="Courier New"/>
          <w:sz w:val="28"/>
          <w:szCs w:val="28"/>
          <w:lang w:val="es-NI"/>
        </w:rPr>
        <w:t>Por favor, tenga</w:t>
      </w:r>
      <w:r w:rsidR="00553852">
        <w:rPr>
          <w:rFonts w:ascii="Courier New" w:hAnsi="Courier New" w:cs="Courier New"/>
          <w:sz w:val="28"/>
          <w:szCs w:val="28"/>
          <w:lang w:val="es-NI"/>
        </w:rPr>
        <w:t>n</w:t>
      </w:r>
      <w:r w:rsidR="005F345B" w:rsidRPr="005F345B">
        <w:rPr>
          <w:rFonts w:ascii="Courier New" w:hAnsi="Courier New" w:cs="Courier New"/>
          <w:sz w:val="28"/>
          <w:szCs w:val="28"/>
          <w:lang w:val="es-NI"/>
        </w:rPr>
        <w:t xml:space="preserve"> en cuenta la temperatura del mundo </w:t>
      </w:r>
      <w:r w:rsidR="00553852">
        <w:rPr>
          <w:rFonts w:ascii="Courier New" w:hAnsi="Courier New" w:cs="Courier New"/>
          <w:sz w:val="28"/>
          <w:szCs w:val="28"/>
          <w:lang w:val="es-NI"/>
        </w:rPr>
        <w:t xml:space="preserve">en el </w:t>
      </w:r>
      <w:r w:rsidR="005F345B" w:rsidRPr="005F345B">
        <w:rPr>
          <w:rFonts w:ascii="Courier New" w:hAnsi="Courier New" w:cs="Courier New"/>
          <w:sz w:val="28"/>
          <w:szCs w:val="28"/>
          <w:lang w:val="es-NI"/>
        </w:rPr>
        <w:t xml:space="preserve">mapa de la zona roja intensa sobre el Pacífico en el </w:t>
      </w:r>
      <w:r w:rsidR="00FC4ADD">
        <w:rPr>
          <w:rFonts w:ascii="Courier New" w:hAnsi="Courier New" w:cs="Courier New"/>
          <w:sz w:val="28"/>
          <w:szCs w:val="28"/>
          <w:lang w:val="es-NI"/>
        </w:rPr>
        <w:t>E</w:t>
      </w:r>
      <w:r w:rsidR="005F345B" w:rsidRPr="005F345B">
        <w:rPr>
          <w:rFonts w:ascii="Courier New" w:hAnsi="Courier New" w:cs="Courier New"/>
          <w:sz w:val="28"/>
          <w:szCs w:val="28"/>
          <w:lang w:val="es-NI"/>
        </w:rPr>
        <w:t xml:space="preserve">cuador. </w:t>
      </w:r>
    </w:p>
    <w:p w:rsidR="003578EF" w:rsidRPr="00FC4ADD" w:rsidRDefault="00D4199F" w:rsidP="00553852">
      <w:pPr>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44" type="#_x0000_t176" style="position:absolute;left:0;text-align:left;margin-left:460.75pt;margin-top:71.05pt;width:49.5pt;height:33pt;z-index:251676672"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18</w:t>
                  </w:r>
                </w:p>
              </w:txbxContent>
            </v:textbox>
          </v:shape>
        </w:pict>
      </w:r>
      <w:r w:rsidR="005F345B" w:rsidRPr="005F345B">
        <w:rPr>
          <w:rFonts w:ascii="Courier New" w:hAnsi="Courier New" w:cs="Courier New"/>
          <w:sz w:val="28"/>
          <w:szCs w:val="28"/>
          <w:lang w:val="es-NI"/>
        </w:rPr>
        <w:t xml:space="preserve">Esta es </w:t>
      </w:r>
      <w:r w:rsidR="00553852">
        <w:rPr>
          <w:rFonts w:ascii="Courier New" w:hAnsi="Courier New" w:cs="Courier New"/>
          <w:sz w:val="28"/>
          <w:szCs w:val="28"/>
          <w:lang w:val="es-NI"/>
        </w:rPr>
        <w:t>la</w:t>
      </w:r>
      <w:r w:rsidR="00FC4ADD">
        <w:rPr>
          <w:rFonts w:ascii="Courier New" w:hAnsi="Courier New" w:cs="Courier New"/>
          <w:sz w:val="28"/>
          <w:szCs w:val="28"/>
          <w:lang w:val="es-NI"/>
        </w:rPr>
        <w:t xml:space="preserve"> anomalía de temperatura </w:t>
      </w:r>
      <w:r w:rsidR="00553852">
        <w:rPr>
          <w:rFonts w:ascii="Courier New" w:hAnsi="Courier New" w:cs="Courier New"/>
          <w:sz w:val="28"/>
          <w:szCs w:val="28"/>
          <w:lang w:val="es-NI"/>
        </w:rPr>
        <w:t>+</w:t>
      </w:r>
      <w:r w:rsidR="00553852" w:rsidRPr="005F345B">
        <w:rPr>
          <w:rFonts w:ascii="Courier New" w:hAnsi="Courier New" w:cs="Courier New"/>
          <w:sz w:val="28"/>
          <w:szCs w:val="28"/>
          <w:lang w:val="es-NI"/>
        </w:rPr>
        <w:t>3°C</w:t>
      </w:r>
      <w:r w:rsidR="00553852">
        <w:rPr>
          <w:rFonts w:ascii="Courier New" w:hAnsi="Courier New" w:cs="Courier New"/>
          <w:sz w:val="28"/>
          <w:szCs w:val="28"/>
          <w:lang w:val="es-NI"/>
        </w:rPr>
        <w:t xml:space="preserve"> </w:t>
      </w:r>
      <w:r w:rsidR="00FC4ADD">
        <w:rPr>
          <w:rFonts w:ascii="Courier New" w:hAnsi="Courier New" w:cs="Courier New"/>
          <w:sz w:val="28"/>
          <w:szCs w:val="28"/>
          <w:lang w:val="es-NI"/>
        </w:rPr>
        <w:t>por encima de lo normal en el</w:t>
      </w:r>
      <w:r w:rsidR="00553852">
        <w:rPr>
          <w:rFonts w:ascii="Courier New" w:hAnsi="Courier New" w:cs="Courier New"/>
          <w:sz w:val="28"/>
          <w:szCs w:val="28"/>
          <w:lang w:val="es-NI"/>
        </w:rPr>
        <w:t xml:space="preserve"> Pacífico Central que desencadenó E</w:t>
      </w:r>
      <w:r w:rsidR="005F345B" w:rsidRPr="005F345B">
        <w:rPr>
          <w:rFonts w:ascii="Courier New" w:hAnsi="Courier New" w:cs="Courier New"/>
          <w:sz w:val="28"/>
          <w:szCs w:val="28"/>
          <w:lang w:val="es-NI"/>
        </w:rPr>
        <w:t xml:space="preserve">l </w:t>
      </w:r>
      <w:r w:rsidR="00553852">
        <w:rPr>
          <w:rFonts w:ascii="Courier New" w:hAnsi="Courier New" w:cs="Courier New"/>
          <w:sz w:val="28"/>
          <w:szCs w:val="28"/>
          <w:lang w:val="es-NI"/>
        </w:rPr>
        <w:t>N</w:t>
      </w:r>
      <w:r w:rsidR="00FC4ADD">
        <w:rPr>
          <w:rFonts w:ascii="Courier New" w:hAnsi="Courier New" w:cs="Courier New"/>
          <w:sz w:val="28"/>
          <w:szCs w:val="28"/>
          <w:lang w:val="es-NI"/>
        </w:rPr>
        <w:t xml:space="preserve">iño de </w:t>
      </w:r>
      <w:r w:rsidR="005F345B" w:rsidRPr="005F345B">
        <w:rPr>
          <w:rFonts w:ascii="Courier New" w:hAnsi="Courier New" w:cs="Courier New"/>
          <w:sz w:val="28"/>
          <w:szCs w:val="28"/>
          <w:lang w:val="es-NI"/>
        </w:rPr>
        <w:t>2015-2016</w:t>
      </w:r>
      <w:r w:rsidR="00FC4ADD">
        <w:rPr>
          <w:rFonts w:ascii="Courier New" w:hAnsi="Courier New" w:cs="Courier New"/>
          <w:sz w:val="28"/>
          <w:szCs w:val="28"/>
          <w:lang w:val="es-NI"/>
        </w:rPr>
        <w:t>,</w:t>
      </w:r>
      <w:r w:rsidR="005F345B" w:rsidRPr="005F345B">
        <w:rPr>
          <w:rFonts w:ascii="Courier New" w:hAnsi="Courier New" w:cs="Courier New"/>
          <w:sz w:val="28"/>
          <w:szCs w:val="28"/>
          <w:lang w:val="es-NI"/>
        </w:rPr>
        <w:t xml:space="preserve"> el más fuerte desde 1950. Los efectos generalizados de El Niño se representan en el </w:t>
      </w:r>
      <w:r w:rsidR="00FC4ADD">
        <w:rPr>
          <w:rFonts w:ascii="Courier New" w:hAnsi="Courier New" w:cs="Courier New"/>
          <w:sz w:val="28"/>
          <w:szCs w:val="28"/>
          <w:lang w:val="es-NI"/>
        </w:rPr>
        <w:t>Gráfico 2</w:t>
      </w:r>
      <w:r w:rsidR="005F345B" w:rsidRPr="005F345B">
        <w:rPr>
          <w:rFonts w:ascii="Courier New" w:hAnsi="Courier New" w:cs="Courier New"/>
          <w:sz w:val="28"/>
          <w:szCs w:val="28"/>
          <w:lang w:val="es-NI"/>
        </w:rPr>
        <w:t xml:space="preserve"> </w:t>
      </w:r>
      <w:r w:rsidR="00553852">
        <w:rPr>
          <w:rFonts w:ascii="Courier New" w:hAnsi="Courier New" w:cs="Courier New"/>
          <w:sz w:val="28"/>
          <w:szCs w:val="28"/>
          <w:lang w:val="es-NI"/>
        </w:rPr>
        <w:t>“</w:t>
      </w:r>
      <w:r w:rsidR="005F345B" w:rsidRPr="005F345B">
        <w:rPr>
          <w:rFonts w:ascii="Courier New" w:hAnsi="Courier New" w:cs="Courier New"/>
          <w:sz w:val="28"/>
          <w:szCs w:val="28"/>
          <w:lang w:val="es-NI"/>
        </w:rPr>
        <w:t>El impacto histórico de El Niño".</w:t>
      </w:r>
    </w:p>
    <w:p w:rsidR="00C46AF3" w:rsidRPr="005F345B" w:rsidRDefault="00BF2EE0" w:rsidP="002E75E5">
      <w:pPr>
        <w:spacing w:before="240" w:after="0" w:line="240" w:lineRule="auto"/>
        <w:ind w:firstLine="720"/>
        <w:jc w:val="both"/>
        <w:outlineLvl w:val="0"/>
        <w:rPr>
          <w:rFonts w:ascii="Courier New" w:hAnsi="Courier New" w:cs="Courier New"/>
          <w:sz w:val="28"/>
          <w:szCs w:val="28"/>
          <w:lang w:val="es-NI"/>
        </w:rPr>
      </w:pPr>
      <w:r>
        <w:rPr>
          <w:rFonts w:ascii="Courier New" w:hAnsi="Courier New" w:cs="Courier New"/>
          <w:b/>
          <w:noProof/>
          <w:sz w:val="28"/>
          <w:szCs w:val="28"/>
          <w:lang w:val="es-NI" w:eastAsia="es-NI"/>
        </w:rPr>
        <w:drawing>
          <wp:anchor distT="0" distB="0" distL="114300" distR="114300" simplePos="0" relativeHeight="251659264" behindDoc="0" locked="0" layoutInCell="1" allowOverlap="1">
            <wp:simplePos x="0" y="0"/>
            <wp:positionH relativeFrom="margin">
              <wp:posOffset>819150</wp:posOffset>
            </wp:positionH>
            <wp:positionV relativeFrom="margin">
              <wp:posOffset>2476500</wp:posOffset>
            </wp:positionV>
            <wp:extent cx="4476750" cy="3108960"/>
            <wp:effectExtent l="38100" t="57150" r="114300" b="91440"/>
            <wp:wrapTopAndBottom/>
            <wp:docPr id="4" name="3 Imagen" descr="El Niño precipitation impact"/>
            <wp:cNvGraphicFramePr/>
            <a:graphic xmlns:a="http://schemas.openxmlformats.org/drawingml/2006/main">
              <a:graphicData uri="http://schemas.openxmlformats.org/drawingml/2006/picture">
                <pic:pic xmlns:pic="http://schemas.openxmlformats.org/drawingml/2006/picture">
                  <pic:nvPicPr>
                    <pic:cNvPr id="4" name="3 Imagen" descr="El Niño precipitation impact"/>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0" cy="3108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FC4ADD">
        <w:rPr>
          <w:rFonts w:ascii="Courier New" w:hAnsi="Courier New" w:cs="Courier New"/>
          <w:b/>
          <w:sz w:val="28"/>
          <w:szCs w:val="28"/>
          <w:lang w:val="es-NI"/>
        </w:rPr>
        <w:t>Gráfico 2: Mapa del Impacto Histórico de</w:t>
      </w:r>
      <w:r w:rsidR="005F345B" w:rsidRPr="005F345B">
        <w:rPr>
          <w:rFonts w:ascii="Courier New" w:hAnsi="Courier New" w:cs="Courier New"/>
          <w:b/>
          <w:sz w:val="28"/>
          <w:szCs w:val="28"/>
          <w:lang w:val="es-NI"/>
        </w:rPr>
        <w:t xml:space="preserve"> El Niño</w:t>
      </w:r>
    </w:p>
    <w:p w:rsidR="00C46AF3" w:rsidRDefault="00C46AF3" w:rsidP="00C46AF3">
      <w:pPr>
        <w:rPr>
          <w:rFonts w:ascii="Courier New" w:hAnsi="Courier New" w:cs="Courier New"/>
          <w:sz w:val="28"/>
          <w:szCs w:val="28"/>
          <w:lang w:val="es-NI"/>
        </w:rPr>
      </w:pPr>
    </w:p>
    <w:p w:rsidR="002A1C81" w:rsidRPr="005F345B" w:rsidRDefault="00B12656" w:rsidP="009A4C29">
      <w:pPr>
        <w:jc w:val="both"/>
        <w:rPr>
          <w:rFonts w:ascii="Courier New" w:hAnsi="Courier New" w:cs="Courier New"/>
          <w:sz w:val="28"/>
          <w:szCs w:val="28"/>
          <w:lang w:val="es-NI"/>
        </w:rPr>
      </w:pPr>
      <w:r>
        <w:rPr>
          <w:rFonts w:ascii="Courier New" w:hAnsi="Courier New" w:cs="Courier New"/>
          <w:sz w:val="28"/>
          <w:szCs w:val="28"/>
          <w:lang w:val="es-NI"/>
        </w:rPr>
        <w:t>El Niño lleva a la sequía</w:t>
      </w:r>
      <w:r w:rsidR="00553852">
        <w:rPr>
          <w:rFonts w:ascii="Courier New" w:hAnsi="Courier New" w:cs="Courier New"/>
          <w:sz w:val="28"/>
          <w:szCs w:val="28"/>
          <w:lang w:val="es-NI"/>
        </w:rPr>
        <w:t>,</w:t>
      </w:r>
      <w:r>
        <w:rPr>
          <w:rFonts w:ascii="Courier New" w:hAnsi="Courier New" w:cs="Courier New"/>
          <w:sz w:val="28"/>
          <w:szCs w:val="28"/>
          <w:lang w:val="es-NI"/>
        </w:rPr>
        <w:t xml:space="preserve"> </w:t>
      </w:r>
      <w:r w:rsidR="005F345B" w:rsidRPr="005F345B">
        <w:rPr>
          <w:rFonts w:ascii="Courier New" w:hAnsi="Courier New" w:cs="Courier New"/>
          <w:sz w:val="28"/>
          <w:szCs w:val="28"/>
          <w:lang w:val="es-NI"/>
        </w:rPr>
        <w:t>muy extendida en América Centr</w:t>
      </w:r>
      <w:r w:rsidR="00553852">
        <w:rPr>
          <w:rFonts w:ascii="Courier New" w:hAnsi="Courier New" w:cs="Courier New"/>
          <w:sz w:val="28"/>
          <w:szCs w:val="28"/>
          <w:lang w:val="es-NI"/>
        </w:rPr>
        <w:t>al y América del Sur, así como al</w:t>
      </w:r>
      <w:r w:rsidR="005F345B" w:rsidRPr="005F345B">
        <w:rPr>
          <w:rFonts w:ascii="Courier New" w:hAnsi="Courier New" w:cs="Courier New"/>
          <w:sz w:val="28"/>
          <w:szCs w:val="28"/>
          <w:lang w:val="es-NI"/>
        </w:rPr>
        <w:t xml:space="preserve"> norte de Perú y el noreste de América del Norte. También hay </w:t>
      </w:r>
      <w:r>
        <w:rPr>
          <w:rFonts w:ascii="Courier New" w:hAnsi="Courier New" w:cs="Courier New"/>
          <w:sz w:val="28"/>
          <w:szCs w:val="28"/>
          <w:lang w:val="es-NI"/>
        </w:rPr>
        <w:t>sequía</w:t>
      </w:r>
      <w:r w:rsidR="005F345B" w:rsidRPr="005F345B">
        <w:rPr>
          <w:rFonts w:ascii="Courier New" w:hAnsi="Courier New" w:cs="Courier New"/>
          <w:sz w:val="28"/>
          <w:szCs w:val="28"/>
          <w:lang w:val="es-NI"/>
        </w:rPr>
        <w:t xml:space="preserve"> en el </w:t>
      </w:r>
      <w:proofErr w:type="spellStart"/>
      <w:r w:rsidR="005F345B" w:rsidRPr="005F345B">
        <w:rPr>
          <w:rFonts w:ascii="Courier New" w:hAnsi="Courier New" w:cs="Courier New"/>
          <w:sz w:val="28"/>
          <w:szCs w:val="28"/>
          <w:lang w:val="es-NI"/>
        </w:rPr>
        <w:t>Sahel</w:t>
      </w:r>
      <w:proofErr w:type="spellEnd"/>
      <w:r w:rsidR="005F345B" w:rsidRPr="005F345B">
        <w:rPr>
          <w:rFonts w:ascii="Courier New" w:hAnsi="Courier New" w:cs="Courier New"/>
          <w:sz w:val="28"/>
          <w:szCs w:val="28"/>
          <w:lang w:val="es-NI"/>
        </w:rPr>
        <w:t xml:space="preserve"> y en África del Sur, la India y el sudeste de Asia y Australia</w:t>
      </w:r>
      <w:r>
        <w:rPr>
          <w:rFonts w:ascii="Courier New" w:hAnsi="Courier New" w:cs="Courier New"/>
          <w:sz w:val="28"/>
          <w:szCs w:val="28"/>
          <w:lang w:val="es-NI"/>
        </w:rPr>
        <w:t xml:space="preserve"> </w:t>
      </w:r>
      <w:r w:rsidR="00553852">
        <w:rPr>
          <w:rFonts w:ascii="Courier New" w:hAnsi="Courier New" w:cs="Courier New"/>
          <w:sz w:val="28"/>
          <w:szCs w:val="28"/>
          <w:lang w:val="es-NI"/>
        </w:rPr>
        <w:t>Oriental y S</w:t>
      </w:r>
      <w:r>
        <w:rPr>
          <w:rFonts w:ascii="Courier New" w:hAnsi="Courier New" w:cs="Courier New"/>
          <w:sz w:val="28"/>
          <w:szCs w:val="28"/>
          <w:lang w:val="es-NI"/>
        </w:rPr>
        <w:t>ur</w:t>
      </w:r>
      <w:r w:rsidR="005F345B" w:rsidRPr="005F345B">
        <w:rPr>
          <w:rFonts w:ascii="Courier New" w:hAnsi="Courier New" w:cs="Courier New"/>
          <w:sz w:val="28"/>
          <w:szCs w:val="28"/>
          <w:lang w:val="es-NI"/>
        </w:rPr>
        <w:t>.</w:t>
      </w:r>
    </w:p>
    <w:p w:rsidR="00487B21" w:rsidRDefault="00487B21" w:rsidP="00523473">
      <w:pPr>
        <w:spacing w:before="240" w:after="0" w:line="240" w:lineRule="auto"/>
        <w:jc w:val="both"/>
        <w:rPr>
          <w:rFonts w:ascii="Courier New" w:hAnsi="Courier New" w:cs="Courier New"/>
          <w:sz w:val="28"/>
          <w:szCs w:val="28"/>
          <w:lang w:val="es-NI"/>
        </w:rPr>
      </w:pPr>
      <w:r w:rsidRPr="00487B21">
        <w:rPr>
          <w:rFonts w:ascii="Courier New" w:hAnsi="Courier New" w:cs="Courier New"/>
          <w:sz w:val="28"/>
          <w:szCs w:val="28"/>
          <w:lang w:val="es-NI"/>
        </w:rPr>
        <w:t xml:space="preserve">El Niño lleva a inundaciones en el sur de </w:t>
      </w:r>
      <w:r w:rsidR="00B12656">
        <w:rPr>
          <w:rFonts w:ascii="Courier New" w:hAnsi="Courier New" w:cs="Courier New"/>
          <w:sz w:val="28"/>
          <w:szCs w:val="28"/>
          <w:lang w:val="es-NI"/>
        </w:rPr>
        <w:t xml:space="preserve">Estados Unidos, </w:t>
      </w:r>
      <w:r w:rsidRPr="00487B21">
        <w:rPr>
          <w:rFonts w:ascii="Courier New" w:hAnsi="Courier New" w:cs="Courier New"/>
          <w:sz w:val="28"/>
          <w:szCs w:val="28"/>
          <w:lang w:val="es-NI"/>
        </w:rPr>
        <w:t xml:space="preserve"> Ecuador, </w:t>
      </w:r>
      <w:r w:rsidR="00B12656">
        <w:rPr>
          <w:rFonts w:ascii="Courier New" w:hAnsi="Courier New" w:cs="Courier New"/>
          <w:sz w:val="28"/>
          <w:szCs w:val="28"/>
          <w:lang w:val="es-NI"/>
        </w:rPr>
        <w:t xml:space="preserve">el </w:t>
      </w:r>
      <w:r w:rsidRPr="00487B21">
        <w:rPr>
          <w:rFonts w:ascii="Courier New" w:hAnsi="Courier New" w:cs="Courier New"/>
          <w:sz w:val="28"/>
          <w:szCs w:val="28"/>
          <w:lang w:val="es-NI"/>
        </w:rPr>
        <w:t>Sur</w:t>
      </w:r>
      <w:r w:rsidR="00B12656">
        <w:rPr>
          <w:rFonts w:ascii="Courier New" w:hAnsi="Courier New" w:cs="Courier New"/>
          <w:sz w:val="28"/>
          <w:szCs w:val="28"/>
          <w:lang w:val="es-NI"/>
        </w:rPr>
        <w:t>este</w:t>
      </w:r>
      <w:r w:rsidR="00553852">
        <w:rPr>
          <w:rFonts w:ascii="Courier New" w:hAnsi="Courier New" w:cs="Courier New"/>
          <w:sz w:val="28"/>
          <w:szCs w:val="28"/>
          <w:lang w:val="es-NI"/>
        </w:rPr>
        <w:t xml:space="preserve"> de</w:t>
      </w:r>
      <w:r w:rsidRPr="00487B21">
        <w:rPr>
          <w:rFonts w:ascii="Courier New" w:hAnsi="Courier New" w:cs="Courier New"/>
          <w:sz w:val="28"/>
          <w:szCs w:val="28"/>
          <w:lang w:val="es-NI"/>
        </w:rPr>
        <w:t xml:space="preserve"> América del Sur, África Oriental, </w:t>
      </w:r>
      <w:r w:rsidR="00B12656">
        <w:rPr>
          <w:rFonts w:ascii="Courier New" w:hAnsi="Courier New" w:cs="Courier New"/>
          <w:sz w:val="28"/>
          <w:szCs w:val="28"/>
          <w:lang w:val="es-NI"/>
        </w:rPr>
        <w:t xml:space="preserve">la </w:t>
      </w:r>
      <w:r w:rsidRPr="00487B21">
        <w:rPr>
          <w:rFonts w:ascii="Courier New" w:hAnsi="Courier New" w:cs="Courier New"/>
          <w:sz w:val="28"/>
          <w:szCs w:val="28"/>
          <w:lang w:val="es-NI"/>
        </w:rPr>
        <w:t xml:space="preserve">Península Ibérica y </w:t>
      </w:r>
      <w:r w:rsidR="00553852">
        <w:rPr>
          <w:rFonts w:ascii="Courier New" w:hAnsi="Courier New" w:cs="Courier New"/>
          <w:sz w:val="28"/>
          <w:szCs w:val="28"/>
          <w:lang w:val="es-NI"/>
        </w:rPr>
        <w:t xml:space="preserve">el </w:t>
      </w:r>
      <w:r w:rsidRPr="00487B21">
        <w:rPr>
          <w:rFonts w:ascii="Courier New" w:hAnsi="Courier New" w:cs="Courier New"/>
          <w:sz w:val="28"/>
          <w:szCs w:val="28"/>
          <w:lang w:val="es-NI"/>
        </w:rPr>
        <w:t>este de China.</w:t>
      </w:r>
    </w:p>
    <w:p w:rsidR="00553852" w:rsidRDefault="00553852" w:rsidP="00523473">
      <w:pPr>
        <w:spacing w:before="240" w:after="0" w:line="240" w:lineRule="auto"/>
        <w:jc w:val="both"/>
        <w:rPr>
          <w:rFonts w:ascii="Courier New" w:hAnsi="Courier New" w:cs="Courier New"/>
          <w:sz w:val="28"/>
          <w:szCs w:val="28"/>
          <w:lang w:val="es-NI"/>
        </w:rPr>
      </w:pPr>
    </w:p>
    <w:p w:rsidR="00CD0CD9" w:rsidRPr="00487B21" w:rsidRDefault="00D4199F" w:rsidP="00523473">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lastRenderedPageBreak/>
        <w:pict>
          <v:shape id="_x0000_s1045" type="#_x0000_t176" style="position:absolute;left:0;text-align:left;margin-left:483.25pt;margin-top:78.75pt;width:49.5pt;height:28.35pt;z-index:251677696"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19</w:t>
                  </w:r>
                </w:p>
              </w:txbxContent>
            </v:textbox>
          </v:shape>
        </w:pict>
      </w:r>
      <w:r w:rsidR="00B12656">
        <w:rPr>
          <w:rFonts w:ascii="Courier New" w:hAnsi="Courier New" w:cs="Courier New"/>
          <w:sz w:val="28"/>
          <w:szCs w:val="28"/>
          <w:lang w:val="es-NI"/>
        </w:rPr>
        <w:t>Con El Niño a</w:t>
      </w:r>
      <w:r w:rsidR="00487B21" w:rsidRPr="00487B21">
        <w:rPr>
          <w:rFonts w:ascii="Courier New" w:hAnsi="Courier New" w:cs="Courier New"/>
          <w:sz w:val="28"/>
          <w:szCs w:val="28"/>
          <w:lang w:val="es-NI"/>
        </w:rPr>
        <w:t xml:space="preserve">hora </w:t>
      </w:r>
      <w:r w:rsidR="00B12656">
        <w:rPr>
          <w:rFonts w:ascii="Courier New" w:hAnsi="Courier New" w:cs="Courier New"/>
          <w:sz w:val="28"/>
          <w:szCs w:val="28"/>
          <w:lang w:val="es-NI"/>
        </w:rPr>
        <w:t xml:space="preserve">en </w:t>
      </w:r>
      <w:r w:rsidR="00487B21" w:rsidRPr="00487B21">
        <w:rPr>
          <w:rFonts w:ascii="Courier New" w:hAnsi="Courier New" w:cs="Courier New"/>
          <w:sz w:val="28"/>
          <w:szCs w:val="28"/>
          <w:lang w:val="es-NI"/>
        </w:rPr>
        <w:t>retroceso existe la posibilidad d</w:t>
      </w:r>
      <w:r w:rsidR="00B12656">
        <w:rPr>
          <w:rFonts w:ascii="Courier New" w:hAnsi="Courier New" w:cs="Courier New"/>
          <w:sz w:val="28"/>
          <w:szCs w:val="28"/>
          <w:lang w:val="es-NI"/>
        </w:rPr>
        <w:t>e que La Niña, que produce fenómenos inversos</w:t>
      </w:r>
      <w:r w:rsidR="00487B21" w:rsidRPr="00487B21">
        <w:rPr>
          <w:rFonts w:ascii="Courier New" w:hAnsi="Courier New" w:cs="Courier New"/>
          <w:sz w:val="28"/>
          <w:szCs w:val="28"/>
          <w:lang w:val="es-NI"/>
        </w:rPr>
        <w:t xml:space="preserve"> pero </w:t>
      </w:r>
      <w:r w:rsidR="00553852" w:rsidRPr="00487B21">
        <w:rPr>
          <w:rFonts w:ascii="Courier New" w:hAnsi="Courier New" w:cs="Courier New"/>
          <w:sz w:val="28"/>
          <w:szCs w:val="28"/>
          <w:lang w:val="es-NI"/>
        </w:rPr>
        <w:t xml:space="preserve">efectos </w:t>
      </w:r>
      <w:r w:rsidR="00487B21" w:rsidRPr="00487B21">
        <w:rPr>
          <w:rFonts w:ascii="Courier New" w:hAnsi="Courier New" w:cs="Courier New"/>
          <w:sz w:val="28"/>
          <w:szCs w:val="28"/>
          <w:lang w:val="es-NI"/>
        </w:rPr>
        <w:t>igualmente devastadores</w:t>
      </w:r>
      <w:r w:rsidR="00B12656">
        <w:rPr>
          <w:rFonts w:ascii="Courier New" w:hAnsi="Courier New" w:cs="Courier New"/>
          <w:sz w:val="28"/>
          <w:szCs w:val="28"/>
          <w:lang w:val="es-NI"/>
        </w:rPr>
        <w:t>,</w:t>
      </w:r>
      <w:r w:rsidR="00487B21" w:rsidRPr="00487B21">
        <w:rPr>
          <w:rFonts w:ascii="Courier New" w:hAnsi="Courier New" w:cs="Courier New"/>
          <w:sz w:val="28"/>
          <w:szCs w:val="28"/>
          <w:lang w:val="es-NI"/>
        </w:rPr>
        <w:t xml:space="preserve"> podría producirse casi </w:t>
      </w:r>
      <w:r w:rsidR="00BF2EE0">
        <w:rPr>
          <w:rFonts w:ascii="Courier New" w:hAnsi="Courier New" w:cs="Courier New"/>
          <w:sz w:val="28"/>
          <w:szCs w:val="28"/>
          <w:lang w:val="es-NI"/>
        </w:rPr>
        <w:t xml:space="preserve">de </w:t>
      </w:r>
      <w:r w:rsidR="00487B21" w:rsidRPr="00487B21">
        <w:rPr>
          <w:rFonts w:ascii="Courier New" w:hAnsi="Courier New" w:cs="Courier New"/>
          <w:sz w:val="28"/>
          <w:szCs w:val="28"/>
          <w:lang w:val="es-NI"/>
        </w:rPr>
        <w:t>inmediat</w:t>
      </w:r>
      <w:r w:rsidR="00B12656">
        <w:rPr>
          <w:rFonts w:ascii="Courier New" w:hAnsi="Courier New" w:cs="Courier New"/>
          <w:sz w:val="28"/>
          <w:szCs w:val="28"/>
          <w:lang w:val="es-NI"/>
        </w:rPr>
        <w:t>o. Antes del</w:t>
      </w:r>
      <w:r w:rsidR="00487B21" w:rsidRPr="00487B21">
        <w:rPr>
          <w:rFonts w:ascii="Courier New" w:hAnsi="Courier New" w:cs="Courier New"/>
          <w:sz w:val="28"/>
          <w:szCs w:val="28"/>
          <w:lang w:val="es-NI"/>
        </w:rPr>
        <w:t xml:space="preserve"> calentamient</w:t>
      </w:r>
      <w:r w:rsidR="00553852">
        <w:rPr>
          <w:rFonts w:ascii="Courier New" w:hAnsi="Courier New" w:cs="Courier New"/>
          <w:sz w:val="28"/>
          <w:szCs w:val="28"/>
          <w:lang w:val="es-NI"/>
        </w:rPr>
        <w:t>o global actual, la rotación era</w:t>
      </w:r>
      <w:r w:rsidR="00487B21" w:rsidRPr="00487B21">
        <w:rPr>
          <w:rFonts w:ascii="Courier New" w:hAnsi="Courier New" w:cs="Courier New"/>
          <w:sz w:val="28"/>
          <w:szCs w:val="28"/>
          <w:lang w:val="es-NI"/>
        </w:rPr>
        <w:t xml:space="preserve"> cada cuatro a siete años, ahora se</w:t>
      </w:r>
      <w:r w:rsidR="00B12656">
        <w:rPr>
          <w:rFonts w:ascii="Courier New" w:hAnsi="Courier New" w:cs="Courier New"/>
          <w:sz w:val="28"/>
          <w:szCs w:val="28"/>
          <w:lang w:val="es-NI"/>
        </w:rPr>
        <w:t xml:space="preserve"> puede producir en el mismo año</w:t>
      </w:r>
      <w:r w:rsidR="00487B21" w:rsidRPr="00487B21">
        <w:rPr>
          <w:rFonts w:ascii="Courier New" w:hAnsi="Courier New" w:cs="Courier New"/>
          <w:sz w:val="28"/>
          <w:szCs w:val="28"/>
          <w:lang w:val="es-NI"/>
        </w:rPr>
        <w:t>.</w:t>
      </w:r>
      <w:r w:rsidR="002A1C81" w:rsidRPr="00487B21">
        <w:rPr>
          <w:rFonts w:ascii="Courier New" w:hAnsi="Courier New" w:cs="Courier New"/>
          <w:sz w:val="28"/>
          <w:szCs w:val="28"/>
          <w:lang w:val="es-NI"/>
        </w:rPr>
        <w:t xml:space="preserve"> </w:t>
      </w:r>
    </w:p>
    <w:p w:rsidR="000C7FDA" w:rsidRPr="00487B21" w:rsidRDefault="004D548A" w:rsidP="00523473">
      <w:pPr>
        <w:spacing w:before="240" w:after="0" w:line="240" w:lineRule="auto"/>
        <w:jc w:val="both"/>
        <w:rPr>
          <w:rFonts w:ascii="Courier New" w:hAnsi="Courier New" w:cs="Courier New"/>
          <w:sz w:val="28"/>
          <w:szCs w:val="28"/>
          <w:lang w:val="es-NI"/>
        </w:rPr>
      </w:pPr>
      <w:r>
        <w:rPr>
          <w:rFonts w:ascii="Courier New" w:hAnsi="Courier New" w:cs="Courier New"/>
          <w:sz w:val="28"/>
          <w:szCs w:val="28"/>
          <w:lang w:val="es-NI"/>
        </w:rPr>
        <w:t>A</w:t>
      </w:r>
      <w:r w:rsidR="00553852">
        <w:rPr>
          <w:rFonts w:ascii="Courier New" w:hAnsi="Courier New" w:cs="Courier New"/>
          <w:sz w:val="28"/>
          <w:szCs w:val="28"/>
          <w:lang w:val="es-NI"/>
        </w:rPr>
        <w:t xml:space="preserve"> </w:t>
      </w:r>
      <w:r w:rsidR="00487B21" w:rsidRPr="00487B21">
        <w:rPr>
          <w:rFonts w:ascii="Courier New" w:hAnsi="Courier New" w:cs="Courier New"/>
          <w:sz w:val="28"/>
          <w:szCs w:val="28"/>
          <w:lang w:val="es-NI"/>
        </w:rPr>
        <w:t xml:space="preserve">1°C todo el hielo en el mundo </w:t>
      </w:r>
      <w:r w:rsidR="00553852">
        <w:rPr>
          <w:rFonts w:ascii="Courier New" w:hAnsi="Courier New" w:cs="Courier New"/>
          <w:sz w:val="28"/>
          <w:szCs w:val="28"/>
          <w:lang w:val="es-NI"/>
        </w:rPr>
        <w:t xml:space="preserve">se </w:t>
      </w:r>
      <w:r w:rsidR="00487B21" w:rsidRPr="00487B21">
        <w:rPr>
          <w:rFonts w:ascii="Courier New" w:hAnsi="Courier New" w:cs="Courier New"/>
          <w:sz w:val="28"/>
          <w:szCs w:val="28"/>
          <w:lang w:val="es-NI"/>
        </w:rPr>
        <w:t>está derritiendo: Ártico, la Antártida, Groenlandia, los glaciares de montaña. En el mapa de temperatura de 2015 (Gráfico 1), tenga</w:t>
      </w:r>
      <w:r w:rsidR="00553852">
        <w:rPr>
          <w:rFonts w:ascii="Courier New" w:hAnsi="Courier New" w:cs="Courier New"/>
          <w:sz w:val="28"/>
          <w:szCs w:val="28"/>
          <w:lang w:val="es-NI"/>
        </w:rPr>
        <w:t>n</w:t>
      </w:r>
      <w:r w:rsidR="00487B21" w:rsidRPr="00487B21">
        <w:rPr>
          <w:rFonts w:ascii="Courier New" w:hAnsi="Courier New" w:cs="Courier New"/>
          <w:sz w:val="28"/>
          <w:szCs w:val="28"/>
          <w:lang w:val="es-NI"/>
        </w:rPr>
        <w:t xml:space="preserve"> en cuenta el punto azul y blanco al sur</w:t>
      </w:r>
      <w:r w:rsidR="00553852">
        <w:rPr>
          <w:rFonts w:ascii="Courier New" w:hAnsi="Courier New" w:cs="Courier New"/>
          <w:sz w:val="28"/>
          <w:szCs w:val="28"/>
          <w:lang w:val="es-NI"/>
        </w:rPr>
        <w:t xml:space="preserve"> de Groenlandia. Esta es la AMOC, la Circulación de Retorno Meridional del Atlántico</w:t>
      </w:r>
      <w:r w:rsidR="00487B21" w:rsidRPr="00487B21">
        <w:rPr>
          <w:rFonts w:ascii="Courier New" w:hAnsi="Courier New" w:cs="Courier New"/>
          <w:sz w:val="28"/>
          <w:szCs w:val="28"/>
          <w:lang w:val="es-NI"/>
        </w:rPr>
        <w:t xml:space="preserve">. Consiste en agua </w:t>
      </w:r>
      <w:r w:rsidR="00B12656">
        <w:rPr>
          <w:rFonts w:ascii="Courier New" w:hAnsi="Courier New" w:cs="Courier New"/>
          <w:sz w:val="28"/>
          <w:szCs w:val="28"/>
          <w:lang w:val="es-NI"/>
        </w:rPr>
        <w:t xml:space="preserve">dulce </w:t>
      </w:r>
      <w:r w:rsidR="00487B21" w:rsidRPr="00487B21">
        <w:rPr>
          <w:rFonts w:ascii="Courier New" w:hAnsi="Courier New" w:cs="Courier New"/>
          <w:sz w:val="28"/>
          <w:szCs w:val="28"/>
          <w:lang w:val="es-NI"/>
        </w:rPr>
        <w:t xml:space="preserve">fría </w:t>
      </w:r>
      <w:r w:rsidR="00D00DDD">
        <w:rPr>
          <w:rFonts w:ascii="Courier New" w:hAnsi="Courier New" w:cs="Courier New"/>
          <w:sz w:val="28"/>
          <w:szCs w:val="28"/>
          <w:lang w:val="es-NI"/>
        </w:rPr>
        <w:t>f</w:t>
      </w:r>
      <w:r w:rsidR="00553852">
        <w:rPr>
          <w:rFonts w:ascii="Courier New" w:hAnsi="Courier New" w:cs="Courier New"/>
          <w:sz w:val="28"/>
          <w:szCs w:val="28"/>
          <w:lang w:val="es-NI"/>
        </w:rPr>
        <w:t>ormada</w:t>
      </w:r>
      <w:r w:rsidR="00487B21" w:rsidRPr="00487B21">
        <w:rPr>
          <w:rFonts w:ascii="Courier New" w:hAnsi="Courier New" w:cs="Courier New"/>
          <w:sz w:val="28"/>
          <w:szCs w:val="28"/>
          <w:lang w:val="es-NI"/>
        </w:rPr>
        <w:t xml:space="preserve"> por el derretimiento del</w:t>
      </w:r>
      <w:r w:rsidR="00A7023A">
        <w:rPr>
          <w:rFonts w:ascii="Courier New" w:hAnsi="Courier New" w:cs="Courier New"/>
          <w:sz w:val="28"/>
          <w:szCs w:val="28"/>
          <w:lang w:val="es-NI"/>
        </w:rPr>
        <w:t xml:space="preserve"> hielo del Ártico y Groenlandia que e</w:t>
      </w:r>
      <w:r w:rsidR="00487B21" w:rsidRPr="00487B21">
        <w:rPr>
          <w:rFonts w:ascii="Courier New" w:hAnsi="Courier New" w:cs="Courier New"/>
          <w:sz w:val="28"/>
          <w:szCs w:val="28"/>
          <w:lang w:val="es-NI"/>
        </w:rPr>
        <w:t xml:space="preserve">stá empezando a interferir con el flujo de retorno de agua caliente </w:t>
      </w:r>
      <w:r w:rsidR="00D00DDD">
        <w:rPr>
          <w:rFonts w:ascii="Courier New" w:hAnsi="Courier New" w:cs="Courier New"/>
          <w:sz w:val="28"/>
          <w:szCs w:val="28"/>
          <w:lang w:val="es-NI"/>
        </w:rPr>
        <w:t>de</w:t>
      </w:r>
      <w:r w:rsidR="00553852">
        <w:rPr>
          <w:rFonts w:ascii="Courier New" w:hAnsi="Courier New" w:cs="Courier New"/>
          <w:sz w:val="28"/>
          <w:szCs w:val="28"/>
          <w:lang w:val="es-NI"/>
        </w:rPr>
        <w:t xml:space="preserve"> </w:t>
      </w:r>
      <w:r w:rsidR="00D00DDD">
        <w:rPr>
          <w:rFonts w:ascii="Courier New" w:hAnsi="Courier New" w:cs="Courier New"/>
          <w:sz w:val="28"/>
          <w:szCs w:val="28"/>
          <w:lang w:val="es-NI"/>
        </w:rPr>
        <w:t>l</w:t>
      </w:r>
      <w:r w:rsidR="00553852">
        <w:rPr>
          <w:rFonts w:ascii="Courier New" w:hAnsi="Courier New" w:cs="Courier New"/>
          <w:sz w:val="28"/>
          <w:szCs w:val="28"/>
          <w:lang w:val="es-NI"/>
        </w:rPr>
        <w:t>a</w:t>
      </w:r>
      <w:r w:rsidR="00D00DDD">
        <w:rPr>
          <w:rFonts w:ascii="Courier New" w:hAnsi="Courier New" w:cs="Courier New"/>
          <w:sz w:val="28"/>
          <w:szCs w:val="28"/>
          <w:lang w:val="es-NI"/>
        </w:rPr>
        <w:t xml:space="preserve"> </w:t>
      </w:r>
      <w:r w:rsidR="00487B21" w:rsidRPr="00487B21">
        <w:rPr>
          <w:rFonts w:ascii="Courier New" w:hAnsi="Courier New" w:cs="Courier New"/>
          <w:sz w:val="28"/>
          <w:szCs w:val="28"/>
          <w:lang w:val="es-NI"/>
        </w:rPr>
        <w:t>Corriente del Golfo hacia el sur</w:t>
      </w:r>
      <w:r w:rsidR="00D00DDD">
        <w:rPr>
          <w:rFonts w:ascii="Courier New" w:hAnsi="Courier New" w:cs="Courier New"/>
          <w:sz w:val="28"/>
          <w:szCs w:val="28"/>
          <w:lang w:val="es-NI"/>
        </w:rPr>
        <w:t xml:space="preserve"> como agua fría en</w:t>
      </w:r>
      <w:r w:rsidR="00487B21" w:rsidRPr="00487B21">
        <w:rPr>
          <w:rFonts w:ascii="Courier New" w:hAnsi="Courier New" w:cs="Courier New"/>
          <w:sz w:val="28"/>
          <w:szCs w:val="28"/>
          <w:lang w:val="es-NI"/>
        </w:rPr>
        <w:t xml:space="preserve"> corriente</w:t>
      </w:r>
      <w:r w:rsidR="00D00DDD">
        <w:rPr>
          <w:rFonts w:ascii="Courier New" w:hAnsi="Courier New" w:cs="Courier New"/>
          <w:sz w:val="28"/>
          <w:szCs w:val="28"/>
          <w:lang w:val="es-NI"/>
        </w:rPr>
        <w:t xml:space="preserve">s </w:t>
      </w:r>
      <w:r w:rsidR="00487B21" w:rsidRPr="00487B21">
        <w:rPr>
          <w:rFonts w:ascii="Courier New" w:hAnsi="Courier New" w:cs="Courier New"/>
          <w:sz w:val="28"/>
          <w:szCs w:val="28"/>
          <w:lang w:val="es-NI"/>
        </w:rPr>
        <w:t>profunda</w:t>
      </w:r>
      <w:r w:rsidR="00D00DDD">
        <w:rPr>
          <w:rFonts w:ascii="Courier New" w:hAnsi="Courier New" w:cs="Courier New"/>
          <w:sz w:val="28"/>
          <w:szCs w:val="28"/>
          <w:lang w:val="es-NI"/>
        </w:rPr>
        <w:t>s</w:t>
      </w:r>
      <w:r w:rsidR="00487B21" w:rsidRPr="00487B21">
        <w:rPr>
          <w:rFonts w:ascii="Courier New" w:hAnsi="Courier New" w:cs="Courier New"/>
          <w:sz w:val="28"/>
          <w:szCs w:val="28"/>
          <w:lang w:val="es-NI"/>
        </w:rPr>
        <w:t>, con consecue</w:t>
      </w:r>
      <w:r w:rsidR="00553852">
        <w:rPr>
          <w:rFonts w:ascii="Courier New" w:hAnsi="Courier New" w:cs="Courier New"/>
          <w:sz w:val="28"/>
          <w:szCs w:val="28"/>
          <w:lang w:val="es-NI"/>
        </w:rPr>
        <w:t xml:space="preserve">ncias que </w:t>
      </w:r>
      <w:r w:rsidR="00D00DDD">
        <w:rPr>
          <w:rFonts w:ascii="Courier New" w:hAnsi="Courier New" w:cs="Courier New"/>
          <w:sz w:val="28"/>
          <w:szCs w:val="28"/>
          <w:lang w:val="es-NI"/>
        </w:rPr>
        <w:t>todavía</w:t>
      </w:r>
      <w:r w:rsidR="00487B21" w:rsidRPr="00487B21">
        <w:rPr>
          <w:rFonts w:ascii="Courier New" w:hAnsi="Courier New" w:cs="Courier New"/>
          <w:sz w:val="28"/>
          <w:szCs w:val="28"/>
          <w:lang w:val="es-NI"/>
        </w:rPr>
        <w:t xml:space="preserve"> no entendemos por completo. El profesor Hans </w:t>
      </w:r>
      <w:proofErr w:type="spellStart"/>
      <w:r w:rsidR="00487B21" w:rsidRPr="00487B21">
        <w:rPr>
          <w:rFonts w:ascii="Courier New" w:hAnsi="Courier New" w:cs="Courier New"/>
          <w:sz w:val="28"/>
          <w:szCs w:val="28"/>
          <w:lang w:val="es-NI"/>
        </w:rPr>
        <w:t>Joachim</w:t>
      </w:r>
      <w:proofErr w:type="spellEnd"/>
      <w:r w:rsidR="00487B21" w:rsidRPr="00487B21">
        <w:rPr>
          <w:rFonts w:ascii="Courier New" w:hAnsi="Courier New" w:cs="Courier New"/>
          <w:sz w:val="28"/>
          <w:szCs w:val="28"/>
          <w:lang w:val="es-NI"/>
        </w:rPr>
        <w:t xml:space="preserve"> </w:t>
      </w:r>
      <w:proofErr w:type="spellStart"/>
      <w:r w:rsidR="00487B21" w:rsidRPr="00487B21">
        <w:rPr>
          <w:rFonts w:ascii="Courier New" w:hAnsi="Courier New" w:cs="Courier New"/>
          <w:sz w:val="28"/>
          <w:szCs w:val="28"/>
          <w:lang w:val="es-NI"/>
        </w:rPr>
        <w:t>Schellnhuber</w:t>
      </w:r>
      <w:proofErr w:type="spellEnd"/>
      <w:r w:rsidR="00487B21" w:rsidRPr="00487B21">
        <w:rPr>
          <w:rFonts w:ascii="Courier New" w:hAnsi="Courier New" w:cs="Courier New"/>
          <w:sz w:val="28"/>
          <w:szCs w:val="28"/>
          <w:lang w:val="es-NI"/>
        </w:rPr>
        <w:t xml:space="preserve">, Director Fundador del Instituto Potsdam de Investigación del Cambio Climático y Presidente del Consejo Asesor Alemán sobre el Cambio Global, ha advertido </w:t>
      </w:r>
      <w:r w:rsidR="00D00DDD">
        <w:rPr>
          <w:rFonts w:ascii="Courier New" w:hAnsi="Courier New" w:cs="Courier New"/>
          <w:sz w:val="28"/>
          <w:szCs w:val="28"/>
          <w:lang w:val="es-NI"/>
        </w:rPr>
        <w:t>que</w:t>
      </w:r>
      <w:r w:rsidR="00487B21" w:rsidRPr="00487B21">
        <w:rPr>
          <w:rFonts w:ascii="Courier New" w:hAnsi="Courier New" w:cs="Courier New"/>
          <w:sz w:val="28"/>
          <w:szCs w:val="28"/>
          <w:lang w:val="es-NI"/>
        </w:rPr>
        <w:t xml:space="preserve"> las sinergias positivas entre los ecosistemas que protegen la vida </w:t>
      </w:r>
      <w:r w:rsidR="00A7023A">
        <w:rPr>
          <w:rFonts w:ascii="Courier New" w:hAnsi="Courier New" w:cs="Courier New"/>
          <w:sz w:val="28"/>
          <w:szCs w:val="28"/>
          <w:lang w:val="es-NI"/>
        </w:rPr>
        <w:t>puede</w:t>
      </w:r>
      <w:r w:rsidR="00D00DDD">
        <w:rPr>
          <w:rFonts w:ascii="Courier New" w:hAnsi="Courier New" w:cs="Courier New"/>
          <w:sz w:val="28"/>
          <w:szCs w:val="28"/>
          <w:lang w:val="es-NI"/>
        </w:rPr>
        <w:t>n pasar a ser negativas</w:t>
      </w:r>
      <w:r w:rsidR="00487B21" w:rsidRPr="00487B21">
        <w:rPr>
          <w:rFonts w:ascii="Courier New" w:hAnsi="Courier New" w:cs="Courier New"/>
          <w:sz w:val="28"/>
          <w:szCs w:val="28"/>
          <w:lang w:val="es-NI"/>
        </w:rPr>
        <w:t xml:space="preserve"> </w:t>
      </w:r>
      <w:r w:rsidR="00D00DDD">
        <w:rPr>
          <w:rFonts w:ascii="Courier New" w:hAnsi="Courier New" w:cs="Courier New"/>
          <w:sz w:val="28"/>
          <w:szCs w:val="28"/>
          <w:lang w:val="es-NI"/>
        </w:rPr>
        <w:t>al llegar</w:t>
      </w:r>
      <w:r w:rsidR="00A7023A">
        <w:rPr>
          <w:rFonts w:ascii="Courier New" w:hAnsi="Courier New" w:cs="Courier New"/>
          <w:sz w:val="28"/>
          <w:szCs w:val="28"/>
          <w:lang w:val="es-NI"/>
        </w:rPr>
        <w:t xml:space="preserve"> a</w:t>
      </w:r>
      <w:r w:rsidR="00D00DDD">
        <w:rPr>
          <w:rFonts w:ascii="Courier New" w:hAnsi="Courier New" w:cs="Courier New"/>
          <w:sz w:val="28"/>
          <w:szCs w:val="28"/>
          <w:lang w:val="es-NI"/>
        </w:rPr>
        <w:t xml:space="preserve"> </w:t>
      </w:r>
      <w:r w:rsidR="00487B21" w:rsidRPr="00487B21">
        <w:rPr>
          <w:rFonts w:ascii="Courier New" w:hAnsi="Courier New" w:cs="Courier New"/>
          <w:sz w:val="28"/>
          <w:szCs w:val="28"/>
          <w:lang w:val="es-NI"/>
        </w:rPr>
        <w:t>puntos de inflexión que no entendemos.</w:t>
      </w:r>
      <w:r w:rsidR="00703DC9" w:rsidRPr="00487B21">
        <w:rPr>
          <w:rFonts w:ascii="Courier New" w:hAnsi="Courier New" w:cs="Courier New"/>
          <w:sz w:val="28"/>
          <w:szCs w:val="28"/>
          <w:lang w:val="es-NI"/>
        </w:rPr>
        <w:t xml:space="preserve"> </w:t>
      </w:r>
      <w:r w:rsidR="00FF73DF" w:rsidRPr="00487B21">
        <w:rPr>
          <w:rFonts w:ascii="Courier New" w:hAnsi="Courier New" w:cs="Courier New"/>
          <w:sz w:val="28"/>
          <w:szCs w:val="28"/>
          <w:lang w:val="es-NI"/>
        </w:rPr>
        <w:t xml:space="preserve">  </w:t>
      </w:r>
    </w:p>
    <w:p w:rsidR="005E20C9" w:rsidRPr="007135A4" w:rsidRDefault="00487B21" w:rsidP="00487B21">
      <w:pPr>
        <w:pStyle w:val="Prrafodelista"/>
        <w:numPr>
          <w:ilvl w:val="0"/>
          <w:numId w:val="8"/>
        </w:numPr>
        <w:spacing w:before="240" w:after="0" w:line="240" w:lineRule="auto"/>
        <w:jc w:val="both"/>
        <w:rPr>
          <w:rFonts w:ascii="Courier New" w:hAnsi="Courier New" w:cs="Courier New"/>
          <w:b/>
          <w:sz w:val="28"/>
          <w:szCs w:val="28"/>
        </w:rPr>
      </w:pPr>
      <w:r w:rsidRPr="00487B21">
        <w:rPr>
          <w:rFonts w:ascii="Courier New" w:hAnsi="Courier New" w:cs="Courier New"/>
          <w:b/>
          <w:sz w:val="28"/>
          <w:szCs w:val="28"/>
        </w:rPr>
        <w:t xml:space="preserve">Las </w:t>
      </w:r>
      <w:proofErr w:type="spellStart"/>
      <w:r w:rsidRPr="00487B21">
        <w:rPr>
          <w:rFonts w:ascii="Courier New" w:hAnsi="Courier New" w:cs="Courier New"/>
          <w:b/>
          <w:sz w:val="28"/>
          <w:szCs w:val="28"/>
        </w:rPr>
        <w:t>consecuencias</w:t>
      </w:r>
      <w:proofErr w:type="spellEnd"/>
      <w:r w:rsidRPr="00487B21">
        <w:rPr>
          <w:rFonts w:ascii="Courier New" w:hAnsi="Courier New" w:cs="Courier New"/>
          <w:b/>
          <w:sz w:val="28"/>
          <w:szCs w:val="28"/>
        </w:rPr>
        <w:t xml:space="preserve"> : +3°C Mundial</w:t>
      </w:r>
    </w:p>
    <w:p w:rsidR="0056618D" w:rsidRPr="00487B21" w:rsidRDefault="00D4199F" w:rsidP="0056618D">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46" type="#_x0000_t176" style="position:absolute;left:0;text-align:left;margin-left:464.5pt;margin-top:91.15pt;width:49.5pt;height:28.35pt;z-index:251678720"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20</w:t>
                  </w:r>
                </w:p>
              </w:txbxContent>
            </v:textbox>
          </v:shape>
        </w:pict>
      </w:r>
      <w:r w:rsidR="00A7023A">
        <w:rPr>
          <w:rFonts w:ascii="Courier New" w:hAnsi="Courier New" w:cs="Courier New"/>
          <w:sz w:val="28"/>
          <w:szCs w:val="28"/>
          <w:lang w:val="es-NI"/>
        </w:rPr>
        <w:t>Un mundo +3°C conlleva a una</w:t>
      </w:r>
      <w:r w:rsidR="00487B21" w:rsidRPr="00487B21">
        <w:rPr>
          <w:rFonts w:ascii="Courier New" w:hAnsi="Courier New" w:cs="Courier New"/>
          <w:sz w:val="28"/>
          <w:szCs w:val="28"/>
          <w:lang w:val="es-NI"/>
        </w:rPr>
        <w:t xml:space="preserve"> incoherencia de las políticas </w:t>
      </w:r>
      <w:r w:rsidR="00D00DDD">
        <w:rPr>
          <w:rFonts w:ascii="Courier New" w:hAnsi="Courier New" w:cs="Courier New"/>
          <w:sz w:val="28"/>
          <w:szCs w:val="28"/>
          <w:lang w:val="es-NI"/>
        </w:rPr>
        <w:t xml:space="preserve">internacionales </w:t>
      </w:r>
      <w:r w:rsidR="00487B21" w:rsidRPr="00487B21">
        <w:rPr>
          <w:rFonts w:ascii="Courier New" w:hAnsi="Courier New" w:cs="Courier New"/>
          <w:sz w:val="28"/>
          <w:szCs w:val="28"/>
          <w:lang w:val="es-NI"/>
        </w:rPr>
        <w:t>entre las hermanas Convenciones de las Naciones Unidas sobre el Cambio Cl</w:t>
      </w:r>
      <w:r w:rsidR="00D00DDD">
        <w:rPr>
          <w:rFonts w:ascii="Courier New" w:hAnsi="Courier New" w:cs="Courier New"/>
          <w:sz w:val="28"/>
          <w:szCs w:val="28"/>
          <w:lang w:val="es-NI"/>
        </w:rPr>
        <w:t>imático, Desertificación y la B</w:t>
      </w:r>
      <w:r w:rsidR="00487B21" w:rsidRPr="00487B21">
        <w:rPr>
          <w:rFonts w:ascii="Courier New" w:hAnsi="Courier New" w:cs="Courier New"/>
          <w:sz w:val="28"/>
          <w:szCs w:val="28"/>
          <w:lang w:val="es-NI"/>
        </w:rPr>
        <w:t xml:space="preserve">iodiversidad, así como con la Agenda 2030 para el </w:t>
      </w:r>
      <w:r w:rsidR="00A7023A">
        <w:rPr>
          <w:rFonts w:ascii="Courier New" w:hAnsi="Courier New" w:cs="Courier New"/>
          <w:sz w:val="28"/>
          <w:szCs w:val="28"/>
          <w:lang w:val="es-NI"/>
        </w:rPr>
        <w:t xml:space="preserve">Desarrollo </w:t>
      </w:r>
      <w:r w:rsidR="00BF2EE0">
        <w:rPr>
          <w:rFonts w:ascii="Courier New" w:hAnsi="Courier New" w:cs="Courier New"/>
          <w:sz w:val="28"/>
          <w:szCs w:val="28"/>
          <w:lang w:val="es-NI"/>
        </w:rPr>
        <w:t>S</w:t>
      </w:r>
      <w:r w:rsidR="00487B21" w:rsidRPr="00487B21">
        <w:rPr>
          <w:rFonts w:ascii="Courier New" w:hAnsi="Courier New" w:cs="Courier New"/>
          <w:sz w:val="28"/>
          <w:szCs w:val="28"/>
          <w:lang w:val="es-NI"/>
        </w:rPr>
        <w:t>ostenible.</w:t>
      </w:r>
      <w:r w:rsidR="00925EC4" w:rsidRPr="00487B21">
        <w:rPr>
          <w:rFonts w:ascii="Courier New" w:hAnsi="Courier New" w:cs="Courier New"/>
          <w:sz w:val="28"/>
          <w:szCs w:val="28"/>
          <w:lang w:val="es-NI"/>
        </w:rPr>
        <w:t xml:space="preserve"> </w:t>
      </w:r>
      <w:r w:rsidR="00A7023A">
        <w:rPr>
          <w:rFonts w:ascii="Courier New" w:hAnsi="Courier New" w:cs="Courier New"/>
          <w:sz w:val="28"/>
          <w:szCs w:val="28"/>
          <w:lang w:val="es-NI"/>
        </w:rPr>
        <w:t>El deterioro del clima puede</w:t>
      </w:r>
      <w:r w:rsidR="00DB0C34">
        <w:rPr>
          <w:rFonts w:ascii="Courier New" w:hAnsi="Courier New" w:cs="Courier New"/>
          <w:sz w:val="28"/>
          <w:szCs w:val="28"/>
          <w:lang w:val="es-NI"/>
        </w:rPr>
        <w:t xml:space="preserve"> comprometer el</w:t>
      </w:r>
      <w:r w:rsidR="00A7023A">
        <w:rPr>
          <w:rFonts w:ascii="Courier New" w:hAnsi="Courier New" w:cs="Courier New"/>
          <w:sz w:val="28"/>
          <w:szCs w:val="28"/>
          <w:lang w:val="es-NI"/>
        </w:rPr>
        <w:t xml:space="preserve"> desarrollo de nuestros pueblos.</w:t>
      </w:r>
      <w:r w:rsidR="00DB0C34">
        <w:rPr>
          <w:rFonts w:ascii="Courier New" w:hAnsi="Courier New" w:cs="Courier New"/>
          <w:sz w:val="28"/>
          <w:szCs w:val="28"/>
          <w:lang w:val="es-NI"/>
        </w:rPr>
        <w:t xml:space="preserve"> </w:t>
      </w:r>
    </w:p>
    <w:p w:rsidR="00C46AF3" w:rsidRPr="00487B21" w:rsidRDefault="00487B21" w:rsidP="00774101">
      <w:pPr>
        <w:spacing w:before="240" w:after="0" w:line="240" w:lineRule="auto"/>
        <w:jc w:val="both"/>
        <w:rPr>
          <w:rFonts w:ascii="Courier New" w:hAnsi="Courier New" w:cs="Courier New"/>
          <w:sz w:val="28"/>
          <w:szCs w:val="28"/>
          <w:lang w:val="es-NI"/>
        </w:rPr>
      </w:pPr>
      <w:r w:rsidRPr="00487B21">
        <w:rPr>
          <w:rFonts w:ascii="Courier New" w:hAnsi="Courier New" w:cs="Courier New"/>
          <w:sz w:val="28"/>
          <w:szCs w:val="28"/>
          <w:lang w:val="es-NI"/>
        </w:rPr>
        <w:t xml:space="preserve">Un mundo </w:t>
      </w:r>
      <w:r w:rsidR="00A7023A">
        <w:rPr>
          <w:rFonts w:ascii="Courier New" w:hAnsi="Courier New" w:cs="Courier New"/>
          <w:sz w:val="28"/>
          <w:szCs w:val="28"/>
          <w:lang w:val="es-NI"/>
        </w:rPr>
        <w:t>+3°C se traduce en</w:t>
      </w:r>
      <w:r w:rsidRPr="00487B21">
        <w:rPr>
          <w:rFonts w:ascii="Courier New" w:hAnsi="Courier New" w:cs="Courier New"/>
          <w:sz w:val="28"/>
          <w:szCs w:val="28"/>
          <w:lang w:val="es-NI"/>
        </w:rPr>
        <w:t xml:space="preserve"> +4°C y 6°C en los desiertos que ya se están expandiendo. En la región africana del </w:t>
      </w:r>
      <w:proofErr w:type="spellStart"/>
      <w:r w:rsidRPr="00487B21">
        <w:rPr>
          <w:rFonts w:ascii="Courier New" w:hAnsi="Courier New" w:cs="Courier New"/>
          <w:sz w:val="28"/>
          <w:szCs w:val="28"/>
          <w:lang w:val="es-NI"/>
        </w:rPr>
        <w:t>Sahel</w:t>
      </w:r>
      <w:proofErr w:type="spellEnd"/>
      <w:r w:rsidR="00DB0C34">
        <w:rPr>
          <w:rFonts w:ascii="Courier New" w:hAnsi="Courier New" w:cs="Courier New"/>
          <w:sz w:val="28"/>
          <w:szCs w:val="28"/>
          <w:lang w:val="es-NI"/>
        </w:rPr>
        <w:t>, el lago Chad que antes cubrió</w:t>
      </w:r>
      <w:r w:rsidR="00A7023A">
        <w:rPr>
          <w:rFonts w:ascii="Courier New" w:hAnsi="Courier New" w:cs="Courier New"/>
          <w:sz w:val="28"/>
          <w:szCs w:val="28"/>
          <w:lang w:val="es-NI"/>
        </w:rPr>
        <w:t xml:space="preserve"> 25.000 kms</w:t>
      </w:r>
      <w:r w:rsidR="00A7023A">
        <w:rPr>
          <w:rFonts w:ascii="Courier New" w:hAnsi="Courier New" w:cs="Courier New"/>
          <w:sz w:val="28"/>
          <w:szCs w:val="28"/>
          <w:vertAlign w:val="superscript"/>
          <w:lang w:val="es-NI"/>
        </w:rPr>
        <w:t>2</w:t>
      </w:r>
      <w:r w:rsidRPr="00487B21">
        <w:rPr>
          <w:rFonts w:ascii="Courier New" w:hAnsi="Courier New" w:cs="Courier New"/>
          <w:sz w:val="28"/>
          <w:szCs w:val="28"/>
          <w:lang w:val="es-NI"/>
        </w:rPr>
        <w:t xml:space="preserve"> </w:t>
      </w:r>
      <w:r w:rsidR="00A7023A">
        <w:rPr>
          <w:rFonts w:ascii="Courier New" w:hAnsi="Courier New" w:cs="Courier New"/>
          <w:sz w:val="28"/>
          <w:szCs w:val="28"/>
          <w:lang w:val="es-NI"/>
        </w:rPr>
        <w:t>ahora se ha reducido a 1,350kms</w:t>
      </w:r>
      <w:r w:rsidR="00A7023A">
        <w:rPr>
          <w:rFonts w:ascii="Courier New" w:hAnsi="Courier New" w:cs="Courier New"/>
          <w:sz w:val="28"/>
          <w:szCs w:val="28"/>
          <w:vertAlign w:val="superscript"/>
          <w:lang w:val="es-NI"/>
        </w:rPr>
        <w:t>2</w:t>
      </w:r>
      <w:r w:rsidRPr="00487B21">
        <w:rPr>
          <w:rFonts w:ascii="Courier New" w:hAnsi="Courier New" w:cs="Courier New"/>
          <w:sz w:val="28"/>
          <w:szCs w:val="28"/>
          <w:lang w:val="es-NI"/>
        </w:rPr>
        <w:t xml:space="preserve">. El Sahara se está moviendo </w:t>
      </w:r>
      <w:r w:rsidR="00A7023A">
        <w:rPr>
          <w:rFonts w:ascii="Courier New" w:hAnsi="Courier New" w:cs="Courier New"/>
          <w:sz w:val="28"/>
          <w:szCs w:val="28"/>
          <w:lang w:val="es-NI"/>
        </w:rPr>
        <w:t>hacia e</w:t>
      </w:r>
      <w:r w:rsidR="00DB0C34">
        <w:rPr>
          <w:rFonts w:ascii="Courier New" w:hAnsi="Courier New" w:cs="Courier New"/>
          <w:sz w:val="28"/>
          <w:szCs w:val="28"/>
          <w:lang w:val="es-NI"/>
        </w:rPr>
        <w:t xml:space="preserve">l </w:t>
      </w:r>
      <w:r w:rsidRPr="00487B21">
        <w:rPr>
          <w:rFonts w:ascii="Courier New" w:hAnsi="Courier New" w:cs="Courier New"/>
          <w:sz w:val="28"/>
          <w:szCs w:val="28"/>
          <w:lang w:val="es-NI"/>
        </w:rPr>
        <w:t xml:space="preserve">Sur y </w:t>
      </w:r>
      <w:r w:rsidR="00A7023A">
        <w:rPr>
          <w:rFonts w:ascii="Courier New" w:hAnsi="Courier New" w:cs="Courier New"/>
          <w:sz w:val="28"/>
          <w:szCs w:val="28"/>
          <w:lang w:val="es-NI"/>
        </w:rPr>
        <w:t>alrededor de</w:t>
      </w:r>
      <w:r w:rsidRPr="00487B21">
        <w:rPr>
          <w:rFonts w:ascii="Courier New" w:hAnsi="Courier New" w:cs="Courier New"/>
          <w:sz w:val="28"/>
          <w:szCs w:val="28"/>
          <w:lang w:val="es-NI"/>
        </w:rPr>
        <w:t xml:space="preserve"> 45 millones de refugiados </w:t>
      </w:r>
      <w:r w:rsidR="00DB0C34">
        <w:rPr>
          <w:rFonts w:ascii="Courier New" w:hAnsi="Courier New" w:cs="Courier New"/>
          <w:sz w:val="28"/>
          <w:szCs w:val="28"/>
          <w:lang w:val="es-NI"/>
        </w:rPr>
        <w:t xml:space="preserve">hambrientos y </w:t>
      </w:r>
      <w:r w:rsidRPr="00487B21">
        <w:rPr>
          <w:rFonts w:ascii="Courier New" w:hAnsi="Courier New" w:cs="Courier New"/>
          <w:sz w:val="28"/>
          <w:szCs w:val="28"/>
          <w:lang w:val="es-NI"/>
        </w:rPr>
        <w:t xml:space="preserve">sedientos </w:t>
      </w:r>
      <w:r w:rsidR="00DB0C34">
        <w:rPr>
          <w:rFonts w:ascii="Courier New" w:hAnsi="Courier New" w:cs="Courier New"/>
          <w:sz w:val="28"/>
          <w:szCs w:val="28"/>
          <w:lang w:val="es-NI"/>
        </w:rPr>
        <w:t>podrán marchar</w:t>
      </w:r>
      <w:r w:rsidRPr="00487B21">
        <w:rPr>
          <w:rFonts w:ascii="Courier New" w:hAnsi="Courier New" w:cs="Courier New"/>
          <w:sz w:val="28"/>
          <w:szCs w:val="28"/>
          <w:lang w:val="es-NI"/>
        </w:rPr>
        <w:t xml:space="preserve"> del Norte, de acuerdo con la </w:t>
      </w:r>
      <w:r w:rsidRPr="00487B21">
        <w:rPr>
          <w:rFonts w:ascii="Courier New" w:hAnsi="Courier New" w:cs="Courier New"/>
          <w:sz w:val="28"/>
          <w:szCs w:val="28"/>
          <w:lang w:val="es-NI"/>
        </w:rPr>
        <w:lastRenderedPageBreak/>
        <w:t>Convención Marco de las Naciones Unidas de Lucha contra la Desertificación (UNCCD).</w:t>
      </w:r>
    </w:p>
    <w:p w:rsidR="0082776A" w:rsidRPr="00487B21" w:rsidRDefault="00D4199F" w:rsidP="0082776A">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47" type="#_x0000_t176" style="position:absolute;left:0;text-align:left;margin-left:461.5pt;margin-top:74.95pt;width:49.5pt;height:28.35pt;z-index:251679744"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21</w:t>
                  </w:r>
                </w:p>
              </w:txbxContent>
            </v:textbox>
          </v:shape>
        </w:pict>
      </w:r>
      <w:r w:rsidR="00487B21" w:rsidRPr="00487B21">
        <w:rPr>
          <w:rFonts w:ascii="Courier New" w:hAnsi="Courier New" w:cs="Courier New"/>
          <w:sz w:val="28"/>
          <w:szCs w:val="28"/>
          <w:lang w:val="es-NI"/>
        </w:rPr>
        <w:t>Con respecto a la biodiversidad, la tasa anual actual de extinción es el 2,8% de las especies por a</w:t>
      </w:r>
      <w:r w:rsidR="00A7023A">
        <w:rPr>
          <w:rFonts w:ascii="Courier New" w:hAnsi="Courier New" w:cs="Courier New"/>
          <w:sz w:val="28"/>
          <w:szCs w:val="28"/>
          <w:lang w:val="es-NI"/>
        </w:rPr>
        <w:t>ño. A +</w:t>
      </w:r>
      <w:r w:rsidR="00487B21" w:rsidRPr="00487B21">
        <w:rPr>
          <w:rFonts w:ascii="Courier New" w:hAnsi="Courier New" w:cs="Courier New"/>
          <w:sz w:val="28"/>
          <w:szCs w:val="28"/>
          <w:lang w:val="es-NI"/>
        </w:rPr>
        <w:t>2°C la tasa de extinción sería del 5,2%</w:t>
      </w:r>
      <w:r w:rsidR="00DB0C34">
        <w:rPr>
          <w:rFonts w:ascii="Courier New" w:hAnsi="Courier New" w:cs="Courier New"/>
          <w:sz w:val="28"/>
          <w:szCs w:val="28"/>
          <w:lang w:val="es-NI"/>
        </w:rPr>
        <w:t xml:space="preserve"> al año</w:t>
      </w:r>
      <w:r w:rsidR="00A7023A">
        <w:rPr>
          <w:rFonts w:ascii="Courier New" w:hAnsi="Courier New" w:cs="Courier New"/>
          <w:sz w:val="28"/>
          <w:szCs w:val="28"/>
          <w:lang w:val="es-NI"/>
        </w:rPr>
        <w:t>, a +</w:t>
      </w:r>
      <w:r w:rsidR="00487B21" w:rsidRPr="00487B21">
        <w:rPr>
          <w:rFonts w:ascii="Courier New" w:hAnsi="Courier New" w:cs="Courier New"/>
          <w:sz w:val="28"/>
          <w:szCs w:val="28"/>
          <w:lang w:val="es-NI"/>
        </w:rPr>
        <w:t xml:space="preserve">3°C sería del 8,5% </w:t>
      </w:r>
      <w:r w:rsidR="00DB0C34">
        <w:rPr>
          <w:rFonts w:ascii="Courier New" w:hAnsi="Courier New" w:cs="Courier New"/>
          <w:sz w:val="28"/>
          <w:szCs w:val="28"/>
          <w:lang w:val="es-NI"/>
        </w:rPr>
        <w:t>anual</w:t>
      </w:r>
      <w:r w:rsidR="00A7023A">
        <w:rPr>
          <w:rFonts w:ascii="Courier New" w:hAnsi="Courier New" w:cs="Courier New"/>
          <w:sz w:val="28"/>
          <w:szCs w:val="28"/>
          <w:lang w:val="es-NI"/>
        </w:rPr>
        <w:t>, y a +</w:t>
      </w:r>
      <w:r w:rsidR="00487B21" w:rsidRPr="00487B21">
        <w:rPr>
          <w:rFonts w:ascii="Courier New" w:hAnsi="Courier New" w:cs="Courier New"/>
          <w:sz w:val="28"/>
          <w:szCs w:val="28"/>
          <w:lang w:val="es-NI"/>
        </w:rPr>
        <w:t xml:space="preserve">4°C </w:t>
      </w:r>
      <w:r w:rsidR="00A7023A">
        <w:rPr>
          <w:rFonts w:ascii="Courier New" w:hAnsi="Courier New" w:cs="Courier New"/>
          <w:sz w:val="28"/>
          <w:szCs w:val="28"/>
          <w:lang w:val="es-NI"/>
        </w:rPr>
        <w:t xml:space="preserve">a </w:t>
      </w:r>
      <w:r w:rsidR="00487B21" w:rsidRPr="00487B21">
        <w:rPr>
          <w:rFonts w:ascii="Courier New" w:hAnsi="Courier New" w:cs="Courier New"/>
          <w:sz w:val="28"/>
          <w:szCs w:val="28"/>
          <w:lang w:val="es-NI"/>
        </w:rPr>
        <w:t>una catastr</w:t>
      </w:r>
      <w:r w:rsidR="00A7023A">
        <w:rPr>
          <w:rFonts w:ascii="Courier New" w:hAnsi="Courier New" w:cs="Courier New"/>
          <w:sz w:val="28"/>
          <w:szCs w:val="28"/>
          <w:lang w:val="es-NI"/>
        </w:rPr>
        <w:t xml:space="preserve">ófica de 16,0% anual (M. </w:t>
      </w:r>
      <w:proofErr w:type="spellStart"/>
      <w:r w:rsidR="00A7023A">
        <w:rPr>
          <w:rFonts w:ascii="Courier New" w:hAnsi="Courier New" w:cs="Courier New"/>
          <w:sz w:val="28"/>
          <w:szCs w:val="28"/>
          <w:lang w:val="es-NI"/>
        </w:rPr>
        <w:t>Urban</w:t>
      </w:r>
      <w:proofErr w:type="spellEnd"/>
      <w:r w:rsidR="00A7023A">
        <w:rPr>
          <w:rFonts w:ascii="Courier New" w:hAnsi="Courier New" w:cs="Courier New"/>
          <w:sz w:val="28"/>
          <w:szCs w:val="28"/>
          <w:lang w:val="es-NI"/>
        </w:rPr>
        <w:t>, 2015)</w:t>
      </w:r>
      <w:r w:rsidR="00487B21" w:rsidRPr="00487B21">
        <w:rPr>
          <w:rFonts w:ascii="Courier New" w:hAnsi="Courier New" w:cs="Courier New"/>
          <w:sz w:val="28"/>
          <w:szCs w:val="28"/>
          <w:lang w:val="es-NI"/>
        </w:rPr>
        <w:t>.</w:t>
      </w:r>
    </w:p>
    <w:p w:rsidR="00B17316" w:rsidRPr="00487B21" w:rsidRDefault="00487B21" w:rsidP="00B17316">
      <w:pPr>
        <w:spacing w:before="240" w:after="0" w:line="240" w:lineRule="auto"/>
        <w:jc w:val="both"/>
        <w:rPr>
          <w:rFonts w:ascii="Courier New" w:eastAsia="Calibri" w:hAnsi="Courier New" w:cs="Courier New"/>
          <w:sz w:val="28"/>
          <w:szCs w:val="32"/>
          <w:lang w:val="es-NI"/>
        </w:rPr>
      </w:pPr>
      <w:r w:rsidRPr="00487B21">
        <w:rPr>
          <w:rFonts w:ascii="Courier New" w:eastAsia="Calibri" w:hAnsi="Courier New" w:cs="Courier New"/>
          <w:sz w:val="28"/>
          <w:szCs w:val="32"/>
          <w:lang w:val="es-NI"/>
        </w:rPr>
        <w:t>Los Objetiv</w:t>
      </w:r>
      <w:r w:rsidR="00A7023A">
        <w:rPr>
          <w:rFonts w:ascii="Courier New" w:eastAsia="Calibri" w:hAnsi="Courier New" w:cs="Courier New"/>
          <w:sz w:val="28"/>
          <w:szCs w:val="32"/>
          <w:lang w:val="es-NI"/>
        </w:rPr>
        <w:t>os de Desarrollo Sostenible (ODS</w:t>
      </w:r>
      <w:r w:rsidRPr="00487B21">
        <w:rPr>
          <w:rFonts w:ascii="Courier New" w:eastAsia="Calibri" w:hAnsi="Courier New" w:cs="Courier New"/>
          <w:sz w:val="28"/>
          <w:szCs w:val="32"/>
          <w:lang w:val="es-NI"/>
        </w:rPr>
        <w:t xml:space="preserve">) </w:t>
      </w:r>
      <w:r w:rsidR="00A7023A">
        <w:rPr>
          <w:rFonts w:ascii="Courier New" w:eastAsia="Calibri" w:hAnsi="Courier New" w:cs="Courier New"/>
          <w:sz w:val="28"/>
          <w:szCs w:val="32"/>
          <w:lang w:val="es-NI"/>
        </w:rPr>
        <w:t>establecen</w:t>
      </w:r>
      <w:r w:rsidRPr="00487B21">
        <w:rPr>
          <w:rFonts w:ascii="Courier New" w:eastAsia="Calibri" w:hAnsi="Courier New" w:cs="Courier New"/>
          <w:sz w:val="28"/>
          <w:szCs w:val="32"/>
          <w:lang w:val="es-NI"/>
        </w:rPr>
        <w:t xml:space="preserve"> más agua</w:t>
      </w:r>
      <w:r w:rsidR="00DB0C34">
        <w:rPr>
          <w:rFonts w:ascii="Courier New" w:eastAsia="Calibri" w:hAnsi="Courier New" w:cs="Courier New"/>
          <w:sz w:val="28"/>
          <w:szCs w:val="32"/>
          <w:lang w:val="es-NI"/>
        </w:rPr>
        <w:t>,</w:t>
      </w:r>
      <w:r w:rsidRPr="00487B21">
        <w:rPr>
          <w:rFonts w:ascii="Courier New" w:eastAsia="Calibri" w:hAnsi="Courier New" w:cs="Courier New"/>
          <w:sz w:val="28"/>
          <w:szCs w:val="32"/>
          <w:lang w:val="es-NI"/>
        </w:rPr>
        <w:t xml:space="preserve"> alimentos, nutrición y salud con el fin de reducir la pobreza extrema. En el mundo de +3°C</w:t>
      </w:r>
      <w:r w:rsidR="00DB0C34">
        <w:rPr>
          <w:rFonts w:ascii="Courier New" w:eastAsia="Calibri" w:hAnsi="Courier New" w:cs="Courier New"/>
          <w:sz w:val="28"/>
          <w:szCs w:val="32"/>
          <w:lang w:val="es-NI"/>
        </w:rPr>
        <w:t xml:space="preserve"> en promedio o sea del </w:t>
      </w:r>
      <w:r w:rsidRPr="00487B21">
        <w:rPr>
          <w:rFonts w:ascii="Courier New" w:eastAsia="Calibri" w:hAnsi="Courier New" w:cs="Courier New"/>
          <w:sz w:val="28"/>
          <w:szCs w:val="32"/>
          <w:lang w:val="es-NI"/>
        </w:rPr>
        <w:t>+4ºC</w:t>
      </w:r>
      <w:r w:rsidR="00DB0C34">
        <w:rPr>
          <w:rFonts w:ascii="Courier New" w:eastAsia="Calibri" w:hAnsi="Courier New" w:cs="Courier New"/>
          <w:sz w:val="28"/>
          <w:szCs w:val="32"/>
          <w:lang w:val="es-NI"/>
        </w:rPr>
        <w:t xml:space="preserve"> o más</w:t>
      </w:r>
      <w:r w:rsidRPr="00487B21">
        <w:rPr>
          <w:rFonts w:ascii="Courier New" w:eastAsia="Calibri" w:hAnsi="Courier New" w:cs="Courier New"/>
          <w:sz w:val="28"/>
          <w:szCs w:val="32"/>
          <w:lang w:val="es-NI"/>
        </w:rPr>
        <w:t xml:space="preserve"> </w:t>
      </w:r>
      <w:r w:rsidR="00DB0C34">
        <w:rPr>
          <w:rFonts w:ascii="Courier New" w:eastAsia="Calibri" w:hAnsi="Courier New" w:cs="Courier New"/>
          <w:sz w:val="28"/>
          <w:szCs w:val="32"/>
          <w:lang w:val="es-NI"/>
        </w:rPr>
        <w:t xml:space="preserve">en los países </w:t>
      </w:r>
      <w:r w:rsidRPr="00487B21">
        <w:rPr>
          <w:rFonts w:ascii="Courier New" w:eastAsia="Calibri" w:hAnsi="Courier New" w:cs="Courier New"/>
          <w:sz w:val="28"/>
          <w:szCs w:val="32"/>
          <w:lang w:val="es-NI"/>
        </w:rPr>
        <w:t>tropical</w:t>
      </w:r>
      <w:r w:rsidR="00DB0C34">
        <w:rPr>
          <w:rFonts w:ascii="Courier New" w:eastAsia="Calibri" w:hAnsi="Courier New" w:cs="Courier New"/>
          <w:sz w:val="28"/>
          <w:szCs w:val="32"/>
          <w:lang w:val="es-NI"/>
        </w:rPr>
        <w:t>es</w:t>
      </w:r>
      <w:r w:rsidR="008200EF">
        <w:rPr>
          <w:rFonts w:ascii="Courier New" w:eastAsia="Calibri" w:hAnsi="Courier New" w:cs="Courier New"/>
          <w:sz w:val="28"/>
          <w:szCs w:val="32"/>
          <w:lang w:val="es-NI"/>
        </w:rPr>
        <w:t xml:space="preserve"> a</w:t>
      </w:r>
      <w:r w:rsidRPr="00487B21">
        <w:rPr>
          <w:rFonts w:ascii="Courier New" w:eastAsia="Calibri" w:hAnsi="Courier New" w:cs="Courier New"/>
          <w:sz w:val="28"/>
          <w:szCs w:val="32"/>
          <w:lang w:val="es-NI"/>
        </w:rPr>
        <w:t xml:space="preserve"> que </w:t>
      </w:r>
      <w:r w:rsidR="00A7023A">
        <w:rPr>
          <w:rFonts w:ascii="Courier New" w:eastAsia="Calibri" w:hAnsi="Courier New" w:cs="Courier New"/>
          <w:sz w:val="28"/>
          <w:szCs w:val="32"/>
          <w:lang w:val="es-NI"/>
        </w:rPr>
        <w:t xml:space="preserve">el Acuerdo de </w:t>
      </w:r>
      <w:r w:rsidRPr="00487B21">
        <w:rPr>
          <w:rFonts w:ascii="Courier New" w:eastAsia="Calibri" w:hAnsi="Courier New" w:cs="Courier New"/>
          <w:sz w:val="28"/>
          <w:szCs w:val="32"/>
          <w:lang w:val="es-NI"/>
        </w:rPr>
        <w:t>París nos lleva</w:t>
      </w:r>
      <w:r w:rsidR="008200EF">
        <w:rPr>
          <w:rFonts w:ascii="Courier New" w:eastAsia="Calibri" w:hAnsi="Courier New" w:cs="Courier New"/>
          <w:sz w:val="28"/>
          <w:szCs w:val="32"/>
          <w:lang w:val="es-NI"/>
        </w:rPr>
        <w:t>,</w:t>
      </w:r>
      <w:r w:rsidRPr="00487B21">
        <w:rPr>
          <w:rFonts w:ascii="Courier New" w:eastAsia="Calibri" w:hAnsi="Courier New" w:cs="Courier New"/>
          <w:sz w:val="28"/>
          <w:szCs w:val="32"/>
          <w:lang w:val="es-NI"/>
        </w:rPr>
        <w:t xml:space="preserve"> las estimaciones de los </w:t>
      </w:r>
      <w:r w:rsidR="008200EF">
        <w:rPr>
          <w:rFonts w:ascii="Courier New" w:eastAsia="Calibri" w:hAnsi="Courier New" w:cs="Courier New"/>
          <w:sz w:val="28"/>
          <w:szCs w:val="32"/>
          <w:lang w:val="es-NI"/>
        </w:rPr>
        <w:t>organismos multilaterales y de la ONU son la</w:t>
      </w:r>
      <w:r w:rsidRPr="00487B21">
        <w:rPr>
          <w:rFonts w:ascii="Courier New" w:eastAsia="Calibri" w:hAnsi="Courier New" w:cs="Courier New"/>
          <w:sz w:val="28"/>
          <w:szCs w:val="32"/>
          <w:lang w:val="es-NI"/>
        </w:rPr>
        <w:t>s siguientes:</w:t>
      </w:r>
      <w:r w:rsidR="00B17316" w:rsidRPr="00487B21">
        <w:rPr>
          <w:rFonts w:ascii="Courier New" w:eastAsia="Calibri" w:hAnsi="Courier New" w:cs="Courier New"/>
          <w:sz w:val="28"/>
          <w:szCs w:val="32"/>
          <w:lang w:val="es-NI"/>
        </w:rPr>
        <w:t xml:space="preserve"> </w:t>
      </w:r>
    </w:p>
    <w:p w:rsidR="00B17316" w:rsidRPr="008200EF" w:rsidRDefault="00B17316" w:rsidP="00B17316">
      <w:pPr>
        <w:ind w:left="1080"/>
        <w:contextualSpacing/>
        <w:jc w:val="both"/>
        <w:rPr>
          <w:rFonts w:ascii="Courier New" w:eastAsia="Calibri" w:hAnsi="Courier New" w:cs="Courier New"/>
          <w:sz w:val="28"/>
          <w:szCs w:val="32"/>
          <w:lang w:val="es-NI"/>
        </w:rPr>
      </w:pPr>
    </w:p>
    <w:p w:rsidR="00B17316" w:rsidRPr="008200EF" w:rsidRDefault="00D4199F" w:rsidP="007E5274">
      <w:pPr>
        <w:numPr>
          <w:ilvl w:val="0"/>
          <w:numId w:val="9"/>
        </w:numPr>
        <w:contextualSpacing/>
        <w:jc w:val="both"/>
        <w:rPr>
          <w:rFonts w:ascii="Courier New" w:eastAsia="Calibri" w:hAnsi="Courier New" w:cs="Courier New"/>
          <w:sz w:val="28"/>
          <w:szCs w:val="32"/>
          <w:lang w:val="es-NI"/>
        </w:rPr>
      </w:pPr>
      <w:r>
        <w:rPr>
          <w:rFonts w:ascii="Courier New" w:eastAsia="Calibri" w:hAnsi="Courier New" w:cs="Courier New"/>
          <w:noProof/>
          <w:sz w:val="28"/>
          <w:szCs w:val="32"/>
          <w:lang w:val="es-NI" w:eastAsia="es-NI"/>
        </w:rPr>
        <w:pict>
          <v:shape id="_x0000_s1048" type="#_x0000_t176" style="position:absolute;left:0;text-align:left;margin-left:461.5pt;margin-top:54.2pt;width:49.5pt;height:28.35pt;z-index:251680768"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22</w:t>
                  </w:r>
                </w:p>
              </w:txbxContent>
            </v:textbox>
          </v:shape>
        </w:pict>
      </w:r>
      <w:r w:rsidR="007E5274" w:rsidRPr="007E5274">
        <w:rPr>
          <w:rFonts w:ascii="Courier New" w:eastAsia="Calibri" w:hAnsi="Courier New" w:cs="Courier New"/>
          <w:sz w:val="28"/>
          <w:szCs w:val="32"/>
          <w:lang w:val="es-NI"/>
        </w:rPr>
        <w:t xml:space="preserve">En la actualidad, 2 mil millones de personas viven en países con escasez extrema de agua y se </w:t>
      </w:r>
      <w:r w:rsidR="008200EF">
        <w:rPr>
          <w:rFonts w:ascii="Courier New" w:eastAsia="Calibri" w:hAnsi="Courier New" w:cs="Courier New"/>
          <w:sz w:val="28"/>
          <w:szCs w:val="32"/>
          <w:lang w:val="es-NI"/>
        </w:rPr>
        <w:t>calcula</w:t>
      </w:r>
      <w:r w:rsidR="007E5274" w:rsidRPr="007E5274">
        <w:rPr>
          <w:rFonts w:ascii="Courier New" w:eastAsia="Calibri" w:hAnsi="Courier New" w:cs="Courier New"/>
          <w:sz w:val="28"/>
          <w:szCs w:val="32"/>
          <w:lang w:val="es-NI"/>
        </w:rPr>
        <w:t xml:space="preserve"> que el número</w:t>
      </w:r>
      <w:r w:rsidR="00A7023A">
        <w:rPr>
          <w:rFonts w:ascii="Courier New" w:eastAsia="Calibri" w:hAnsi="Courier New" w:cs="Courier New"/>
          <w:sz w:val="28"/>
          <w:szCs w:val="32"/>
          <w:lang w:val="es-NI"/>
        </w:rPr>
        <w:t xml:space="preserve"> aumente a 4,6 </w:t>
      </w:r>
      <w:r w:rsidR="00392DDD">
        <w:rPr>
          <w:rFonts w:ascii="Courier New" w:eastAsia="Calibri" w:hAnsi="Courier New" w:cs="Courier New"/>
          <w:sz w:val="28"/>
          <w:szCs w:val="32"/>
          <w:lang w:val="es-NI"/>
        </w:rPr>
        <w:t xml:space="preserve">mil </w:t>
      </w:r>
      <w:r w:rsidR="00A7023A">
        <w:rPr>
          <w:rFonts w:ascii="Courier New" w:eastAsia="Calibri" w:hAnsi="Courier New" w:cs="Courier New"/>
          <w:sz w:val="28"/>
          <w:szCs w:val="32"/>
          <w:lang w:val="es-NI"/>
        </w:rPr>
        <w:t>millones en 2080 (Banco Mundial, 2013)</w:t>
      </w:r>
      <w:r w:rsidR="007E5274" w:rsidRPr="008200EF">
        <w:rPr>
          <w:rFonts w:ascii="Courier New" w:eastAsia="Calibri" w:hAnsi="Courier New" w:cs="Courier New"/>
          <w:sz w:val="28"/>
          <w:szCs w:val="32"/>
          <w:lang w:val="es-NI"/>
        </w:rPr>
        <w:t>.</w:t>
      </w:r>
    </w:p>
    <w:p w:rsidR="00B17316" w:rsidRPr="008200EF" w:rsidRDefault="00B17316" w:rsidP="00B17316">
      <w:pPr>
        <w:ind w:left="720"/>
        <w:contextualSpacing/>
        <w:jc w:val="both"/>
        <w:rPr>
          <w:rFonts w:ascii="Courier New" w:eastAsia="Calibri" w:hAnsi="Courier New" w:cs="Courier New"/>
          <w:sz w:val="28"/>
          <w:szCs w:val="32"/>
          <w:lang w:val="es-NI"/>
        </w:rPr>
      </w:pPr>
    </w:p>
    <w:p w:rsidR="00B17316" w:rsidRPr="008200EF" w:rsidRDefault="008200EF" w:rsidP="007E5274">
      <w:pPr>
        <w:numPr>
          <w:ilvl w:val="0"/>
          <w:numId w:val="9"/>
        </w:numPr>
        <w:contextualSpacing/>
        <w:jc w:val="both"/>
        <w:rPr>
          <w:rFonts w:ascii="Courier New" w:eastAsia="Calibri" w:hAnsi="Courier New" w:cs="Courier New"/>
          <w:sz w:val="28"/>
          <w:szCs w:val="32"/>
          <w:lang w:val="es-NI"/>
        </w:rPr>
      </w:pPr>
      <w:r>
        <w:rPr>
          <w:rFonts w:ascii="Courier New" w:eastAsia="Calibri" w:hAnsi="Courier New" w:cs="Courier New"/>
          <w:sz w:val="28"/>
          <w:szCs w:val="32"/>
          <w:lang w:val="es-NI"/>
        </w:rPr>
        <w:t>Según el IPCC</w:t>
      </w:r>
      <w:r w:rsidR="007E5274" w:rsidRPr="007E5274">
        <w:rPr>
          <w:rFonts w:ascii="Courier New" w:eastAsia="Calibri" w:hAnsi="Courier New" w:cs="Courier New"/>
          <w:sz w:val="28"/>
          <w:szCs w:val="32"/>
          <w:lang w:val="es-NI"/>
        </w:rPr>
        <w:t xml:space="preserve"> para el año 2080 habrá</w:t>
      </w:r>
      <w:r>
        <w:rPr>
          <w:rFonts w:ascii="Courier New" w:eastAsia="Calibri" w:hAnsi="Courier New" w:cs="Courier New"/>
          <w:sz w:val="28"/>
          <w:szCs w:val="32"/>
          <w:lang w:val="es-NI"/>
        </w:rPr>
        <w:t>n</w:t>
      </w:r>
      <w:r w:rsidR="007E5274" w:rsidRPr="007E5274">
        <w:rPr>
          <w:rFonts w:ascii="Courier New" w:eastAsia="Calibri" w:hAnsi="Courier New" w:cs="Courier New"/>
          <w:sz w:val="28"/>
          <w:szCs w:val="32"/>
          <w:lang w:val="es-NI"/>
        </w:rPr>
        <w:t xml:space="preserve"> </w:t>
      </w:r>
      <w:r>
        <w:rPr>
          <w:rFonts w:ascii="Courier New" w:eastAsia="Calibri" w:hAnsi="Courier New" w:cs="Courier New"/>
          <w:sz w:val="28"/>
          <w:szCs w:val="32"/>
          <w:lang w:val="es-NI"/>
        </w:rPr>
        <w:t>hasta</w:t>
      </w:r>
      <w:r w:rsidR="007E5274" w:rsidRPr="007E5274">
        <w:rPr>
          <w:rFonts w:ascii="Courier New" w:eastAsia="Calibri" w:hAnsi="Courier New" w:cs="Courier New"/>
          <w:sz w:val="28"/>
          <w:szCs w:val="32"/>
          <w:lang w:val="es-NI"/>
        </w:rPr>
        <w:t xml:space="preserve"> 30 millones de personas en riesgo de hambre por efecto del cambio climático y la fertilización por CO2. </w:t>
      </w:r>
      <w:r w:rsidR="007E5274" w:rsidRPr="008200EF">
        <w:rPr>
          <w:rFonts w:ascii="Courier New" w:eastAsia="Calibri" w:hAnsi="Courier New" w:cs="Courier New"/>
          <w:sz w:val="28"/>
          <w:szCs w:val="32"/>
          <w:lang w:val="es-NI"/>
        </w:rPr>
        <w:t>(IPCC, 2014).</w:t>
      </w:r>
    </w:p>
    <w:p w:rsidR="00B17316" w:rsidRPr="008200EF" w:rsidRDefault="00B17316" w:rsidP="00B17316">
      <w:pPr>
        <w:ind w:left="1080"/>
        <w:contextualSpacing/>
        <w:jc w:val="both"/>
        <w:rPr>
          <w:rFonts w:ascii="Courier New" w:eastAsia="Calibri" w:hAnsi="Courier New" w:cs="Courier New"/>
          <w:sz w:val="28"/>
          <w:szCs w:val="32"/>
          <w:lang w:val="es-NI"/>
        </w:rPr>
      </w:pPr>
    </w:p>
    <w:p w:rsidR="00B17316" w:rsidRPr="00A16AF9" w:rsidRDefault="00D4199F" w:rsidP="00A16AF9">
      <w:pPr>
        <w:numPr>
          <w:ilvl w:val="0"/>
          <w:numId w:val="9"/>
        </w:numPr>
        <w:contextualSpacing/>
        <w:jc w:val="both"/>
        <w:rPr>
          <w:rFonts w:ascii="Courier New" w:eastAsia="Calibri" w:hAnsi="Courier New" w:cs="Courier New"/>
          <w:sz w:val="28"/>
          <w:szCs w:val="32"/>
          <w:lang w:val="es-NI"/>
        </w:rPr>
      </w:pPr>
      <w:r>
        <w:rPr>
          <w:rFonts w:ascii="Courier New" w:eastAsia="Calibri" w:hAnsi="Courier New" w:cs="Courier New"/>
          <w:noProof/>
          <w:sz w:val="28"/>
          <w:szCs w:val="32"/>
          <w:lang w:val="es-NI" w:eastAsia="es-NI"/>
        </w:rPr>
        <w:pict>
          <v:shape id="_x0000_s1049" type="#_x0000_t176" style="position:absolute;left:0;text-align:left;margin-left:465.25pt;margin-top:107.1pt;width:49.5pt;height:28.35pt;z-index:251681792"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23</w:t>
                  </w:r>
                </w:p>
              </w:txbxContent>
            </v:textbox>
          </v:shape>
        </w:pict>
      </w:r>
      <w:r w:rsidR="008200EF">
        <w:rPr>
          <w:rFonts w:ascii="Courier New" w:eastAsia="Calibri" w:hAnsi="Courier New" w:cs="Courier New"/>
          <w:sz w:val="28"/>
          <w:szCs w:val="32"/>
          <w:lang w:val="es-NI"/>
        </w:rPr>
        <w:t xml:space="preserve">El </w:t>
      </w:r>
      <w:r w:rsidR="00A16AF9">
        <w:rPr>
          <w:rFonts w:ascii="Courier New" w:eastAsia="Calibri" w:hAnsi="Courier New" w:cs="Courier New"/>
          <w:sz w:val="28"/>
          <w:szCs w:val="32"/>
          <w:lang w:val="es-NI"/>
        </w:rPr>
        <w:t>IPCC</w:t>
      </w:r>
      <w:r w:rsidR="007E5274" w:rsidRPr="007E5274">
        <w:rPr>
          <w:rFonts w:ascii="Courier New" w:eastAsia="Calibri" w:hAnsi="Courier New" w:cs="Courier New"/>
          <w:sz w:val="28"/>
          <w:szCs w:val="32"/>
          <w:lang w:val="es-NI"/>
        </w:rPr>
        <w:t xml:space="preserve"> </w:t>
      </w:r>
      <w:r w:rsidR="008200EF">
        <w:rPr>
          <w:rFonts w:ascii="Courier New" w:eastAsia="Calibri" w:hAnsi="Courier New" w:cs="Courier New"/>
          <w:sz w:val="28"/>
          <w:szCs w:val="32"/>
          <w:lang w:val="es-NI"/>
        </w:rPr>
        <w:t>estima</w:t>
      </w:r>
      <w:r w:rsidR="007E5274" w:rsidRPr="007E5274">
        <w:rPr>
          <w:rFonts w:ascii="Courier New" w:eastAsia="Calibri" w:hAnsi="Courier New" w:cs="Courier New"/>
          <w:sz w:val="28"/>
          <w:szCs w:val="32"/>
          <w:lang w:val="es-NI"/>
        </w:rPr>
        <w:t xml:space="preserve"> que en 2050 se incrementaría el número de niños desnutridos menores de 5 </w:t>
      </w:r>
      <w:r w:rsidR="008200EF">
        <w:rPr>
          <w:rFonts w:ascii="Courier New" w:eastAsia="Calibri" w:hAnsi="Courier New" w:cs="Courier New"/>
          <w:sz w:val="28"/>
          <w:szCs w:val="32"/>
          <w:lang w:val="es-NI"/>
        </w:rPr>
        <w:t>años en</w:t>
      </w:r>
      <w:r w:rsidR="007E5274" w:rsidRPr="007E5274">
        <w:rPr>
          <w:rFonts w:ascii="Courier New" w:eastAsia="Calibri" w:hAnsi="Courier New" w:cs="Courier New"/>
          <w:sz w:val="28"/>
          <w:szCs w:val="32"/>
          <w:lang w:val="es-NI"/>
        </w:rPr>
        <w:t xml:space="preserve"> 20 </w:t>
      </w:r>
      <w:r w:rsidR="008200EF">
        <w:rPr>
          <w:rFonts w:ascii="Courier New" w:eastAsia="Calibri" w:hAnsi="Courier New" w:cs="Courier New"/>
          <w:sz w:val="28"/>
          <w:szCs w:val="32"/>
          <w:lang w:val="es-NI"/>
        </w:rPr>
        <w:t>a</w:t>
      </w:r>
      <w:r w:rsidR="007E5274" w:rsidRPr="007E5274">
        <w:rPr>
          <w:rFonts w:ascii="Courier New" w:eastAsia="Calibri" w:hAnsi="Courier New" w:cs="Courier New"/>
          <w:sz w:val="28"/>
          <w:szCs w:val="32"/>
          <w:lang w:val="es-NI"/>
        </w:rPr>
        <w:t xml:space="preserve"> 25 millones</w:t>
      </w:r>
      <w:r w:rsidR="008200EF">
        <w:rPr>
          <w:rFonts w:ascii="Courier New" w:eastAsia="Calibri" w:hAnsi="Courier New" w:cs="Courier New"/>
          <w:sz w:val="28"/>
          <w:szCs w:val="32"/>
          <w:lang w:val="es-NI"/>
        </w:rPr>
        <w:t xml:space="preserve">, </w:t>
      </w:r>
      <w:r w:rsidR="00392DDD">
        <w:rPr>
          <w:rFonts w:ascii="Courier New" w:eastAsia="Calibri" w:hAnsi="Courier New" w:cs="Courier New"/>
          <w:sz w:val="28"/>
          <w:szCs w:val="32"/>
          <w:lang w:val="es-NI"/>
        </w:rPr>
        <w:t>(</w:t>
      </w:r>
      <w:r w:rsidR="008200EF">
        <w:rPr>
          <w:rFonts w:ascii="Courier New" w:eastAsia="Calibri" w:hAnsi="Courier New" w:cs="Courier New"/>
          <w:sz w:val="28"/>
          <w:szCs w:val="32"/>
          <w:lang w:val="es-NI"/>
        </w:rPr>
        <w:t xml:space="preserve">o sea un aumento del </w:t>
      </w:r>
      <w:r w:rsidR="007E5274" w:rsidRPr="007E5274">
        <w:rPr>
          <w:rFonts w:ascii="Courier New" w:eastAsia="Calibri" w:hAnsi="Courier New" w:cs="Courier New"/>
          <w:sz w:val="28"/>
          <w:szCs w:val="32"/>
          <w:lang w:val="es-NI"/>
        </w:rPr>
        <w:t>17</w:t>
      </w:r>
      <w:r w:rsidR="008200EF">
        <w:rPr>
          <w:rFonts w:ascii="Courier New" w:eastAsia="Calibri" w:hAnsi="Courier New" w:cs="Courier New"/>
          <w:sz w:val="28"/>
          <w:szCs w:val="32"/>
          <w:lang w:val="es-NI"/>
        </w:rPr>
        <w:t>%</w:t>
      </w:r>
      <w:r w:rsidR="007E5274" w:rsidRPr="007E5274">
        <w:rPr>
          <w:rFonts w:ascii="Courier New" w:eastAsia="Calibri" w:hAnsi="Courier New" w:cs="Courier New"/>
          <w:sz w:val="28"/>
          <w:szCs w:val="32"/>
          <w:lang w:val="es-NI"/>
        </w:rPr>
        <w:t xml:space="preserve"> a</w:t>
      </w:r>
      <w:r w:rsidR="008200EF">
        <w:rPr>
          <w:rFonts w:ascii="Courier New" w:eastAsia="Calibri" w:hAnsi="Courier New" w:cs="Courier New"/>
          <w:sz w:val="28"/>
          <w:szCs w:val="32"/>
          <w:lang w:val="es-NI"/>
        </w:rPr>
        <w:t>l</w:t>
      </w:r>
      <w:r w:rsidR="007E5274" w:rsidRPr="007E5274">
        <w:rPr>
          <w:rFonts w:ascii="Courier New" w:eastAsia="Calibri" w:hAnsi="Courier New" w:cs="Courier New"/>
          <w:sz w:val="28"/>
          <w:szCs w:val="32"/>
          <w:lang w:val="es-NI"/>
        </w:rPr>
        <w:t xml:space="preserve"> 22%) y la estimación de</w:t>
      </w:r>
      <w:r w:rsidR="00A16AF9">
        <w:rPr>
          <w:rFonts w:ascii="Courier New" w:eastAsia="Calibri" w:hAnsi="Courier New" w:cs="Courier New"/>
          <w:sz w:val="28"/>
          <w:szCs w:val="32"/>
          <w:lang w:val="es-NI"/>
        </w:rPr>
        <w:t>l</w:t>
      </w:r>
      <w:r w:rsidR="007E5274" w:rsidRPr="007E5274">
        <w:rPr>
          <w:rFonts w:ascii="Courier New" w:eastAsia="Calibri" w:hAnsi="Courier New" w:cs="Courier New"/>
          <w:sz w:val="28"/>
          <w:szCs w:val="32"/>
          <w:lang w:val="es-NI"/>
        </w:rPr>
        <w:t xml:space="preserve"> aumento de retraso</w:t>
      </w:r>
      <w:r w:rsidR="00A16AF9">
        <w:rPr>
          <w:rFonts w:ascii="Courier New" w:eastAsia="Calibri" w:hAnsi="Courier New" w:cs="Courier New"/>
          <w:sz w:val="28"/>
          <w:szCs w:val="32"/>
          <w:lang w:val="es-NI"/>
        </w:rPr>
        <w:t>s m</w:t>
      </w:r>
      <w:r w:rsidR="007E5274" w:rsidRPr="007E5274">
        <w:rPr>
          <w:rFonts w:ascii="Courier New" w:eastAsia="Calibri" w:hAnsi="Courier New" w:cs="Courier New"/>
          <w:sz w:val="28"/>
          <w:szCs w:val="32"/>
          <w:lang w:val="es-NI"/>
        </w:rPr>
        <w:t>oderado</w:t>
      </w:r>
      <w:r w:rsidR="00A16AF9">
        <w:rPr>
          <w:rFonts w:ascii="Courier New" w:eastAsia="Calibri" w:hAnsi="Courier New" w:cs="Courier New"/>
          <w:sz w:val="28"/>
          <w:szCs w:val="32"/>
          <w:lang w:val="es-NI"/>
        </w:rPr>
        <w:t>s</w:t>
      </w:r>
      <w:r w:rsidR="007E5274" w:rsidRPr="007E5274">
        <w:rPr>
          <w:rFonts w:ascii="Courier New" w:eastAsia="Calibri" w:hAnsi="Courier New" w:cs="Courier New"/>
          <w:sz w:val="28"/>
          <w:szCs w:val="32"/>
          <w:lang w:val="es-NI"/>
        </w:rPr>
        <w:t xml:space="preserve"> de</w:t>
      </w:r>
      <w:r w:rsidR="00392DDD">
        <w:rPr>
          <w:rFonts w:ascii="Courier New" w:eastAsia="Calibri" w:hAnsi="Courier New" w:cs="Courier New"/>
          <w:sz w:val="28"/>
          <w:szCs w:val="32"/>
          <w:lang w:val="es-NI"/>
        </w:rPr>
        <w:t xml:space="preserve"> 29</w:t>
      </w:r>
      <w:r w:rsidR="007E5274" w:rsidRPr="007E5274">
        <w:rPr>
          <w:rFonts w:ascii="Courier New" w:eastAsia="Calibri" w:hAnsi="Courier New" w:cs="Courier New"/>
          <w:sz w:val="28"/>
          <w:szCs w:val="32"/>
          <w:lang w:val="es-NI"/>
        </w:rPr>
        <w:t>% en 2050</w:t>
      </w:r>
      <w:r w:rsidR="00A16AF9">
        <w:rPr>
          <w:rFonts w:ascii="Courier New" w:eastAsia="Calibri" w:hAnsi="Courier New" w:cs="Courier New"/>
          <w:sz w:val="28"/>
          <w:szCs w:val="32"/>
          <w:lang w:val="es-NI"/>
        </w:rPr>
        <w:t>. Se proyecta</w:t>
      </w:r>
      <w:r w:rsidR="007E5274" w:rsidRPr="007E5274">
        <w:rPr>
          <w:rFonts w:ascii="Courier New" w:eastAsia="Calibri" w:hAnsi="Courier New" w:cs="Courier New"/>
          <w:sz w:val="28"/>
          <w:szCs w:val="32"/>
          <w:lang w:val="es-NI"/>
        </w:rPr>
        <w:t xml:space="preserve"> grave retraso del crecimiento </w:t>
      </w:r>
      <w:r w:rsidR="00A16AF9">
        <w:rPr>
          <w:rFonts w:ascii="Courier New" w:eastAsia="Calibri" w:hAnsi="Courier New" w:cs="Courier New"/>
          <w:sz w:val="28"/>
          <w:szCs w:val="32"/>
          <w:lang w:val="es-NI"/>
        </w:rPr>
        <w:t>de</w:t>
      </w:r>
      <w:r w:rsidR="007E5274" w:rsidRPr="007E5274">
        <w:rPr>
          <w:rFonts w:ascii="Courier New" w:eastAsia="Calibri" w:hAnsi="Courier New" w:cs="Courier New"/>
          <w:sz w:val="28"/>
          <w:szCs w:val="32"/>
          <w:lang w:val="es-NI"/>
        </w:rPr>
        <w:t xml:space="preserve"> </w:t>
      </w:r>
      <w:r w:rsidR="00A16AF9">
        <w:rPr>
          <w:rFonts w:ascii="Courier New" w:eastAsia="Calibri" w:hAnsi="Courier New" w:cs="Courier New"/>
          <w:sz w:val="28"/>
          <w:szCs w:val="32"/>
          <w:lang w:val="es-NI"/>
        </w:rPr>
        <w:t>+</w:t>
      </w:r>
      <w:r w:rsidR="007E5274" w:rsidRPr="007E5274">
        <w:rPr>
          <w:rFonts w:ascii="Courier New" w:eastAsia="Calibri" w:hAnsi="Courier New" w:cs="Courier New"/>
          <w:sz w:val="28"/>
          <w:szCs w:val="32"/>
          <w:lang w:val="es-NI"/>
        </w:rPr>
        <w:t>23</w:t>
      </w:r>
      <w:r w:rsidR="00A16AF9">
        <w:rPr>
          <w:rFonts w:ascii="Courier New" w:eastAsia="Calibri" w:hAnsi="Courier New" w:cs="Courier New"/>
          <w:sz w:val="28"/>
          <w:szCs w:val="32"/>
          <w:lang w:val="es-NI"/>
        </w:rPr>
        <w:t xml:space="preserve">% en </w:t>
      </w:r>
      <w:r w:rsidR="007E5274" w:rsidRPr="007E5274">
        <w:rPr>
          <w:rFonts w:ascii="Courier New" w:eastAsia="Calibri" w:hAnsi="Courier New" w:cs="Courier New"/>
          <w:sz w:val="28"/>
          <w:szCs w:val="32"/>
          <w:lang w:val="es-NI"/>
        </w:rPr>
        <w:t>África Central</w:t>
      </w:r>
      <w:r w:rsidR="00A16AF9">
        <w:rPr>
          <w:rFonts w:ascii="Courier New" w:eastAsia="Calibri" w:hAnsi="Courier New" w:cs="Courier New"/>
          <w:sz w:val="28"/>
          <w:szCs w:val="32"/>
          <w:lang w:val="es-NI"/>
        </w:rPr>
        <w:t xml:space="preserve"> y del</w:t>
      </w:r>
      <w:r w:rsidR="00392DDD">
        <w:rPr>
          <w:rFonts w:ascii="Courier New" w:eastAsia="Calibri" w:hAnsi="Courier New" w:cs="Courier New"/>
          <w:sz w:val="28"/>
          <w:szCs w:val="32"/>
          <w:lang w:val="es-NI"/>
        </w:rPr>
        <w:t xml:space="preserve"> 62</w:t>
      </w:r>
      <w:r w:rsidR="007E5274" w:rsidRPr="007E5274">
        <w:rPr>
          <w:rFonts w:ascii="Courier New" w:eastAsia="Calibri" w:hAnsi="Courier New" w:cs="Courier New"/>
          <w:sz w:val="28"/>
          <w:szCs w:val="32"/>
          <w:lang w:val="es-NI"/>
        </w:rPr>
        <w:t xml:space="preserve">% </w:t>
      </w:r>
      <w:r w:rsidR="00A16AF9">
        <w:rPr>
          <w:rFonts w:ascii="Courier New" w:eastAsia="Calibri" w:hAnsi="Courier New" w:cs="Courier New"/>
          <w:sz w:val="28"/>
          <w:szCs w:val="32"/>
          <w:lang w:val="es-NI"/>
        </w:rPr>
        <w:t>en</w:t>
      </w:r>
      <w:r w:rsidR="007E5274" w:rsidRPr="007E5274">
        <w:rPr>
          <w:rFonts w:ascii="Courier New" w:eastAsia="Calibri" w:hAnsi="Courier New" w:cs="Courier New"/>
          <w:sz w:val="28"/>
          <w:szCs w:val="32"/>
          <w:lang w:val="es-NI"/>
        </w:rPr>
        <w:t xml:space="preserve"> Asia</w:t>
      </w:r>
      <w:r w:rsidR="00A16AF9">
        <w:rPr>
          <w:rFonts w:ascii="Courier New" w:eastAsia="Calibri" w:hAnsi="Courier New" w:cs="Courier New"/>
          <w:sz w:val="28"/>
          <w:szCs w:val="32"/>
          <w:lang w:val="es-NI"/>
        </w:rPr>
        <w:t xml:space="preserve"> del Sur</w:t>
      </w:r>
      <w:r w:rsidR="00392DDD">
        <w:rPr>
          <w:rFonts w:ascii="Courier New" w:eastAsia="Calibri" w:hAnsi="Courier New" w:cs="Courier New"/>
          <w:sz w:val="28"/>
          <w:szCs w:val="32"/>
          <w:lang w:val="es-NI"/>
        </w:rPr>
        <w:t xml:space="preserve"> </w:t>
      </w:r>
      <w:r w:rsidR="007E5274" w:rsidRPr="00A16AF9">
        <w:rPr>
          <w:rFonts w:ascii="Courier New" w:eastAsia="Calibri" w:hAnsi="Courier New" w:cs="Courier New"/>
          <w:sz w:val="28"/>
          <w:szCs w:val="32"/>
          <w:lang w:val="es-NI"/>
        </w:rPr>
        <w:t>(IPCC</w:t>
      </w:r>
      <w:r w:rsidR="00A16AF9">
        <w:rPr>
          <w:rFonts w:ascii="Courier New" w:eastAsia="Calibri" w:hAnsi="Courier New" w:cs="Courier New"/>
          <w:sz w:val="28"/>
          <w:szCs w:val="32"/>
          <w:lang w:val="es-NI"/>
        </w:rPr>
        <w:t>,</w:t>
      </w:r>
      <w:r w:rsidR="00392DDD">
        <w:rPr>
          <w:rFonts w:ascii="Courier New" w:eastAsia="Calibri" w:hAnsi="Courier New" w:cs="Courier New"/>
          <w:sz w:val="28"/>
          <w:szCs w:val="32"/>
          <w:lang w:val="es-NI"/>
        </w:rPr>
        <w:t xml:space="preserve"> 2014)</w:t>
      </w:r>
      <w:r w:rsidR="007E5274" w:rsidRPr="00A16AF9">
        <w:rPr>
          <w:rFonts w:ascii="Courier New" w:eastAsia="Calibri" w:hAnsi="Courier New" w:cs="Courier New"/>
          <w:sz w:val="28"/>
          <w:szCs w:val="32"/>
          <w:lang w:val="es-NI"/>
        </w:rPr>
        <w:t>.</w:t>
      </w:r>
    </w:p>
    <w:p w:rsidR="00B17316" w:rsidRDefault="00B17316" w:rsidP="00B17316">
      <w:pPr>
        <w:ind w:left="1080"/>
        <w:contextualSpacing/>
        <w:jc w:val="both"/>
        <w:rPr>
          <w:rFonts w:ascii="Courier New" w:eastAsia="Calibri" w:hAnsi="Courier New" w:cs="Courier New"/>
          <w:sz w:val="28"/>
          <w:szCs w:val="32"/>
          <w:lang w:val="es-NI"/>
        </w:rPr>
      </w:pPr>
    </w:p>
    <w:p w:rsidR="00392DDD" w:rsidRDefault="00392DDD" w:rsidP="00B17316">
      <w:pPr>
        <w:ind w:left="1080"/>
        <w:contextualSpacing/>
        <w:jc w:val="both"/>
        <w:rPr>
          <w:rFonts w:ascii="Courier New" w:eastAsia="Calibri" w:hAnsi="Courier New" w:cs="Courier New"/>
          <w:sz w:val="28"/>
          <w:szCs w:val="32"/>
          <w:lang w:val="es-NI"/>
        </w:rPr>
      </w:pPr>
    </w:p>
    <w:p w:rsidR="00392DDD" w:rsidRDefault="00392DDD" w:rsidP="00B17316">
      <w:pPr>
        <w:ind w:left="1080"/>
        <w:contextualSpacing/>
        <w:jc w:val="both"/>
        <w:rPr>
          <w:rFonts w:ascii="Courier New" w:eastAsia="Calibri" w:hAnsi="Courier New" w:cs="Courier New"/>
          <w:sz w:val="28"/>
          <w:szCs w:val="32"/>
          <w:lang w:val="es-NI"/>
        </w:rPr>
      </w:pPr>
    </w:p>
    <w:p w:rsidR="00392DDD" w:rsidRPr="007E5274" w:rsidRDefault="00392DDD" w:rsidP="00B17316">
      <w:pPr>
        <w:ind w:left="1080"/>
        <w:contextualSpacing/>
        <w:jc w:val="both"/>
        <w:rPr>
          <w:rFonts w:ascii="Courier New" w:eastAsia="Calibri" w:hAnsi="Courier New" w:cs="Courier New"/>
          <w:sz w:val="28"/>
          <w:szCs w:val="32"/>
          <w:lang w:val="es-NI"/>
        </w:rPr>
      </w:pPr>
    </w:p>
    <w:p w:rsidR="00B17316" w:rsidRPr="007E5274" w:rsidRDefault="00392DDD" w:rsidP="007E5274">
      <w:pPr>
        <w:numPr>
          <w:ilvl w:val="0"/>
          <w:numId w:val="10"/>
        </w:numPr>
        <w:jc w:val="both"/>
        <w:rPr>
          <w:rFonts w:ascii="Courier New" w:eastAsia="Calibri" w:hAnsi="Courier New" w:cs="Courier New"/>
          <w:sz w:val="28"/>
          <w:szCs w:val="32"/>
          <w:lang w:val="es-NI"/>
        </w:rPr>
      </w:pPr>
      <w:r>
        <w:rPr>
          <w:rFonts w:ascii="Courier New" w:eastAsia="Calibri" w:hAnsi="Courier New" w:cs="Courier New"/>
          <w:sz w:val="28"/>
          <w:szCs w:val="32"/>
          <w:lang w:val="es-NI"/>
        </w:rPr>
        <w:lastRenderedPageBreak/>
        <w:t xml:space="preserve">El </w:t>
      </w:r>
      <w:r w:rsidR="007E5274" w:rsidRPr="007E5274">
        <w:rPr>
          <w:rFonts w:ascii="Courier New" w:eastAsia="Calibri" w:hAnsi="Courier New" w:cs="Courier New"/>
          <w:sz w:val="28"/>
          <w:szCs w:val="32"/>
          <w:lang w:val="es-NI"/>
        </w:rPr>
        <w:t xml:space="preserve">IPCC concluye que los rendimientos de los cultivos más importantes </w:t>
      </w:r>
      <w:r>
        <w:rPr>
          <w:rFonts w:ascii="Courier New" w:eastAsia="Calibri" w:hAnsi="Courier New" w:cs="Courier New"/>
          <w:sz w:val="28"/>
          <w:szCs w:val="32"/>
          <w:lang w:val="es-NI"/>
        </w:rPr>
        <w:t>disminuirán</w:t>
      </w:r>
      <w:r w:rsidR="007E5274" w:rsidRPr="007E5274">
        <w:rPr>
          <w:rFonts w:ascii="Courier New" w:eastAsia="Calibri" w:hAnsi="Courier New" w:cs="Courier New"/>
          <w:sz w:val="28"/>
          <w:szCs w:val="32"/>
          <w:lang w:val="es-NI"/>
        </w:rPr>
        <w:t xml:space="preserve"> en los países</w:t>
      </w:r>
      <w:r>
        <w:rPr>
          <w:rFonts w:ascii="Courier New" w:eastAsia="Calibri" w:hAnsi="Courier New" w:cs="Courier New"/>
          <w:sz w:val="28"/>
          <w:szCs w:val="32"/>
          <w:lang w:val="es-NI"/>
        </w:rPr>
        <w:t xml:space="preserve"> en desarrollo para el año 2050;</w:t>
      </w:r>
      <w:r w:rsidR="007E5274" w:rsidRPr="007E5274">
        <w:rPr>
          <w:rFonts w:ascii="Courier New" w:eastAsia="Calibri" w:hAnsi="Courier New" w:cs="Courier New"/>
          <w:sz w:val="28"/>
          <w:szCs w:val="32"/>
          <w:lang w:val="es-NI"/>
        </w:rPr>
        <w:t xml:space="preserve"> que la disponibilidad per </w:t>
      </w:r>
      <w:proofErr w:type="spellStart"/>
      <w:r w:rsidR="007E5274" w:rsidRPr="007E5274">
        <w:rPr>
          <w:rFonts w:ascii="Courier New" w:eastAsia="Calibri" w:hAnsi="Courier New" w:cs="Courier New"/>
          <w:sz w:val="28"/>
          <w:szCs w:val="32"/>
          <w:lang w:val="es-NI"/>
        </w:rPr>
        <w:t>capita</w:t>
      </w:r>
      <w:proofErr w:type="spellEnd"/>
      <w:r w:rsidR="007E5274" w:rsidRPr="007E5274">
        <w:rPr>
          <w:rFonts w:ascii="Courier New" w:eastAsia="Calibri" w:hAnsi="Courier New" w:cs="Courier New"/>
          <w:sz w:val="28"/>
          <w:szCs w:val="32"/>
          <w:lang w:val="es-NI"/>
        </w:rPr>
        <w:t xml:space="preserve"> de calorías podría caer por debajo de los niveles que se aplicaban en el año 2000, y que los niños con bajo peso sería</w:t>
      </w:r>
      <w:r>
        <w:rPr>
          <w:rFonts w:ascii="Courier New" w:eastAsia="Calibri" w:hAnsi="Courier New" w:cs="Courier New"/>
          <w:sz w:val="28"/>
          <w:szCs w:val="32"/>
          <w:lang w:val="es-NI"/>
        </w:rPr>
        <w:t>n</w:t>
      </w:r>
      <w:r w:rsidR="007E5274" w:rsidRPr="007E5274">
        <w:rPr>
          <w:rFonts w:ascii="Courier New" w:eastAsia="Calibri" w:hAnsi="Courier New" w:cs="Courier New"/>
          <w:sz w:val="28"/>
          <w:szCs w:val="32"/>
          <w:lang w:val="es-NI"/>
        </w:rPr>
        <w:t xml:space="preserve"> de ap</w:t>
      </w:r>
      <w:r>
        <w:rPr>
          <w:rFonts w:ascii="Courier New" w:eastAsia="Calibri" w:hAnsi="Courier New" w:cs="Courier New"/>
          <w:sz w:val="28"/>
          <w:szCs w:val="32"/>
          <w:lang w:val="es-NI"/>
        </w:rPr>
        <w:t>roximadamente un 20% superior (</w:t>
      </w:r>
      <w:r w:rsidR="007E5274" w:rsidRPr="007E5274">
        <w:rPr>
          <w:rFonts w:ascii="Courier New" w:eastAsia="Calibri" w:hAnsi="Courier New" w:cs="Courier New"/>
          <w:sz w:val="28"/>
          <w:szCs w:val="32"/>
          <w:lang w:val="es-NI"/>
        </w:rPr>
        <w:t>en ausencia de enr</w:t>
      </w:r>
      <w:r>
        <w:rPr>
          <w:rFonts w:ascii="Courier New" w:eastAsia="Calibri" w:hAnsi="Courier New" w:cs="Courier New"/>
          <w:sz w:val="28"/>
          <w:szCs w:val="32"/>
          <w:lang w:val="es-NI"/>
        </w:rPr>
        <w:t>iquecimiento de carbono</w:t>
      </w:r>
      <w:r w:rsidR="007E5274" w:rsidRPr="007E5274">
        <w:rPr>
          <w:rFonts w:ascii="Courier New" w:eastAsia="Calibri" w:hAnsi="Courier New" w:cs="Courier New"/>
          <w:sz w:val="28"/>
          <w:szCs w:val="32"/>
          <w:lang w:val="es-NI"/>
        </w:rPr>
        <w:t>). Es decir, unos 25 millon</w:t>
      </w:r>
      <w:r>
        <w:rPr>
          <w:rFonts w:ascii="Courier New" w:eastAsia="Calibri" w:hAnsi="Courier New" w:cs="Courier New"/>
          <w:sz w:val="28"/>
          <w:szCs w:val="32"/>
          <w:lang w:val="es-NI"/>
        </w:rPr>
        <w:t>es de niños se verían afectados</w:t>
      </w:r>
      <w:r w:rsidR="00A16AF9">
        <w:rPr>
          <w:rFonts w:ascii="Courier New" w:eastAsia="Calibri" w:hAnsi="Courier New" w:cs="Courier New"/>
          <w:sz w:val="28"/>
          <w:szCs w:val="32"/>
          <w:lang w:val="es-NI"/>
        </w:rPr>
        <w:t xml:space="preserve"> </w:t>
      </w:r>
      <w:r w:rsidR="007E5274" w:rsidRPr="007E5274">
        <w:rPr>
          <w:rFonts w:ascii="Courier New" w:eastAsia="Calibri" w:hAnsi="Courier New" w:cs="Courier New"/>
          <w:sz w:val="28"/>
          <w:szCs w:val="32"/>
          <w:lang w:val="es-NI"/>
        </w:rPr>
        <w:t>(IPCC, 2014).</w:t>
      </w:r>
    </w:p>
    <w:p w:rsidR="00392DDD" w:rsidRDefault="00D4199F" w:rsidP="002B0F2D">
      <w:pPr>
        <w:numPr>
          <w:ilvl w:val="0"/>
          <w:numId w:val="10"/>
        </w:numPr>
        <w:spacing w:after="0" w:line="240" w:lineRule="auto"/>
        <w:contextualSpacing/>
        <w:jc w:val="both"/>
        <w:rPr>
          <w:rFonts w:ascii="Courier New" w:eastAsia="Calibri" w:hAnsi="Courier New" w:cs="Courier New"/>
          <w:bCs/>
          <w:sz w:val="28"/>
          <w:szCs w:val="28"/>
          <w:lang w:val="es-NI"/>
        </w:rPr>
      </w:pPr>
      <w:r>
        <w:rPr>
          <w:rFonts w:ascii="Courier New" w:eastAsia="Calibri" w:hAnsi="Courier New" w:cs="Courier New"/>
          <w:bCs/>
          <w:noProof/>
          <w:sz w:val="28"/>
          <w:szCs w:val="28"/>
          <w:lang w:val="es-NI" w:eastAsia="es-NI"/>
        </w:rPr>
        <w:pict>
          <v:shape id="_x0000_s1050" type="#_x0000_t176" style="position:absolute;left:0;text-align:left;margin-left:463.75pt;margin-top:161.95pt;width:49.5pt;height:28.35pt;z-index:251682816"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24</w:t>
                  </w:r>
                </w:p>
              </w:txbxContent>
            </v:textbox>
          </v:shape>
        </w:pict>
      </w:r>
      <w:r w:rsidR="007E5274" w:rsidRPr="007E5274">
        <w:rPr>
          <w:rFonts w:ascii="Courier New" w:eastAsia="Calibri" w:hAnsi="Courier New" w:cs="Courier New"/>
          <w:bCs/>
          <w:sz w:val="28"/>
          <w:szCs w:val="28"/>
          <w:lang w:val="es-NI"/>
        </w:rPr>
        <w:t xml:space="preserve">De acuerdo con la OMS se </w:t>
      </w:r>
      <w:r w:rsidR="00A16AF9">
        <w:rPr>
          <w:rFonts w:ascii="Courier New" w:eastAsia="Calibri" w:hAnsi="Courier New" w:cs="Courier New"/>
          <w:bCs/>
          <w:sz w:val="28"/>
          <w:szCs w:val="28"/>
          <w:lang w:val="es-NI"/>
        </w:rPr>
        <w:t>estima</w:t>
      </w:r>
      <w:r w:rsidR="007E5274" w:rsidRPr="007E5274">
        <w:rPr>
          <w:rFonts w:ascii="Courier New" w:eastAsia="Calibri" w:hAnsi="Courier New" w:cs="Courier New"/>
          <w:bCs/>
          <w:sz w:val="28"/>
          <w:szCs w:val="28"/>
          <w:lang w:val="es-NI"/>
        </w:rPr>
        <w:t xml:space="preserve"> que </w:t>
      </w:r>
      <w:r w:rsidR="001A35C3">
        <w:rPr>
          <w:rFonts w:ascii="Courier New" w:eastAsia="Calibri" w:hAnsi="Courier New" w:cs="Courier New"/>
          <w:bCs/>
          <w:sz w:val="28"/>
          <w:szCs w:val="28"/>
          <w:lang w:val="es-NI"/>
        </w:rPr>
        <w:t>habrán una</w:t>
      </w:r>
      <w:r w:rsidR="00A16AF9">
        <w:rPr>
          <w:rFonts w:ascii="Courier New" w:eastAsia="Calibri" w:hAnsi="Courier New" w:cs="Courier New"/>
          <w:bCs/>
          <w:sz w:val="28"/>
          <w:szCs w:val="28"/>
          <w:lang w:val="es-NI"/>
        </w:rPr>
        <w:t>s</w:t>
      </w:r>
      <w:r w:rsidR="007E5274" w:rsidRPr="007E5274">
        <w:rPr>
          <w:rFonts w:ascii="Courier New" w:eastAsia="Calibri" w:hAnsi="Courier New" w:cs="Courier New"/>
          <w:bCs/>
          <w:sz w:val="28"/>
          <w:szCs w:val="28"/>
          <w:lang w:val="es-NI"/>
        </w:rPr>
        <w:t xml:space="preserve"> 250</w:t>
      </w:r>
      <w:r w:rsidR="00A16AF9">
        <w:rPr>
          <w:rFonts w:ascii="Courier New" w:eastAsia="Calibri" w:hAnsi="Courier New" w:cs="Courier New"/>
          <w:bCs/>
          <w:sz w:val="28"/>
          <w:szCs w:val="28"/>
          <w:lang w:val="es-NI"/>
        </w:rPr>
        <w:t>,</w:t>
      </w:r>
      <w:r w:rsidR="007E5274" w:rsidRPr="007E5274">
        <w:rPr>
          <w:rFonts w:ascii="Courier New" w:eastAsia="Calibri" w:hAnsi="Courier New" w:cs="Courier New"/>
          <w:bCs/>
          <w:sz w:val="28"/>
          <w:szCs w:val="28"/>
          <w:lang w:val="es-NI"/>
        </w:rPr>
        <w:t xml:space="preserve">000 muertes adicionales por año entre 2030 y 2050 </w:t>
      </w:r>
      <w:r w:rsidR="002B0F2D" w:rsidRPr="002B0F2D">
        <w:rPr>
          <w:rFonts w:ascii="Courier New" w:eastAsia="Calibri" w:hAnsi="Courier New" w:cs="Courier New"/>
          <w:bCs/>
          <w:sz w:val="28"/>
          <w:szCs w:val="28"/>
          <w:lang w:val="es-NI"/>
        </w:rPr>
        <w:t>(38,000 por exposición al calor de mayores de edad; 48,000 por diarrea; 60,000 por malaria; y 95,000 por desnutrición infantil)</w:t>
      </w:r>
      <w:r w:rsidR="002B0F2D">
        <w:rPr>
          <w:rFonts w:ascii="Courier New" w:eastAsia="Calibri" w:hAnsi="Courier New" w:cs="Courier New"/>
          <w:bCs/>
          <w:sz w:val="28"/>
          <w:szCs w:val="28"/>
          <w:lang w:val="es-NI"/>
        </w:rPr>
        <w:t>. Llama la atención</w:t>
      </w:r>
      <w:r w:rsidR="00A16AF9">
        <w:rPr>
          <w:rFonts w:ascii="Courier New" w:eastAsia="Calibri" w:hAnsi="Courier New" w:cs="Courier New"/>
          <w:bCs/>
          <w:sz w:val="28"/>
          <w:szCs w:val="28"/>
          <w:lang w:val="es-NI"/>
        </w:rPr>
        <w:t xml:space="preserve"> la expansión de los vectores de </w:t>
      </w:r>
      <w:r w:rsidR="007E5274" w:rsidRPr="007E5274">
        <w:rPr>
          <w:rFonts w:ascii="Courier New" w:eastAsia="Calibri" w:hAnsi="Courier New" w:cs="Courier New"/>
          <w:bCs/>
          <w:sz w:val="28"/>
          <w:szCs w:val="28"/>
          <w:lang w:val="es-NI"/>
        </w:rPr>
        <w:t>malaria,</w:t>
      </w:r>
      <w:r w:rsidR="00A16AF9">
        <w:rPr>
          <w:rFonts w:ascii="Courier New" w:eastAsia="Calibri" w:hAnsi="Courier New" w:cs="Courier New"/>
          <w:bCs/>
          <w:sz w:val="28"/>
          <w:szCs w:val="28"/>
          <w:lang w:val="es-NI"/>
        </w:rPr>
        <w:t xml:space="preserve"> dengue, </w:t>
      </w:r>
      <w:proofErr w:type="spellStart"/>
      <w:r w:rsidR="00A16AF9">
        <w:rPr>
          <w:rFonts w:ascii="Courier New" w:eastAsia="Calibri" w:hAnsi="Courier New" w:cs="Courier New"/>
          <w:bCs/>
          <w:sz w:val="28"/>
          <w:szCs w:val="28"/>
          <w:lang w:val="es-NI"/>
        </w:rPr>
        <w:t>chikungu</w:t>
      </w:r>
      <w:r w:rsidR="00392DDD">
        <w:rPr>
          <w:rFonts w:ascii="Courier New" w:eastAsia="Calibri" w:hAnsi="Courier New" w:cs="Courier New"/>
          <w:bCs/>
          <w:sz w:val="28"/>
          <w:szCs w:val="28"/>
          <w:lang w:val="es-NI"/>
        </w:rPr>
        <w:t>n</w:t>
      </w:r>
      <w:r w:rsidR="00A16AF9">
        <w:rPr>
          <w:rFonts w:ascii="Courier New" w:eastAsia="Calibri" w:hAnsi="Courier New" w:cs="Courier New"/>
          <w:bCs/>
          <w:sz w:val="28"/>
          <w:szCs w:val="28"/>
          <w:lang w:val="es-NI"/>
        </w:rPr>
        <w:t>ya</w:t>
      </w:r>
      <w:proofErr w:type="spellEnd"/>
      <w:r w:rsidR="00A16AF9">
        <w:rPr>
          <w:rFonts w:ascii="Courier New" w:eastAsia="Calibri" w:hAnsi="Courier New" w:cs="Courier New"/>
          <w:bCs/>
          <w:sz w:val="28"/>
          <w:szCs w:val="28"/>
          <w:lang w:val="es-NI"/>
        </w:rPr>
        <w:t xml:space="preserve"> y </w:t>
      </w:r>
      <w:proofErr w:type="spellStart"/>
      <w:r w:rsidR="00A16AF9">
        <w:rPr>
          <w:rFonts w:ascii="Courier New" w:eastAsia="Calibri" w:hAnsi="Courier New" w:cs="Courier New"/>
          <w:bCs/>
          <w:sz w:val="28"/>
          <w:szCs w:val="28"/>
          <w:lang w:val="es-NI"/>
        </w:rPr>
        <w:t>zika</w:t>
      </w:r>
      <w:proofErr w:type="spellEnd"/>
      <w:r w:rsidR="00A16AF9">
        <w:rPr>
          <w:rFonts w:ascii="Courier New" w:eastAsia="Calibri" w:hAnsi="Courier New" w:cs="Courier New"/>
          <w:bCs/>
          <w:sz w:val="28"/>
          <w:szCs w:val="28"/>
          <w:lang w:val="es-NI"/>
        </w:rPr>
        <w:t xml:space="preserve">, que incluso llegarán a Norte América y Europa con el cambio de la temperatura. </w:t>
      </w:r>
      <w:r w:rsidR="007E5274" w:rsidRPr="007E5274">
        <w:rPr>
          <w:rFonts w:ascii="Courier New" w:eastAsia="Calibri" w:hAnsi="Courier New" w:cs="Courier New"/>
          <w:bCs/>
          <w:sz w:val="28"/>
          <w:szCs w:val="28"/>
          <w:lang w:val="es-NI"/>
        </w:rPr>
        <w:t xml:space="preserve"> Por otro lado, por la década de 2050, las muertes relaciona</w:t>
      </w:r>
      <w:r w:rsidR="00A16AF9">
        <w:rPr>
          <w:rFonts w:ascii="Courier New" w:eastAsia="Calibri" w:hAnsi="Courier New" w:cs="Courier New"/>
          <w:bCs/>
          <w:sz w:val="28"/>
          <w:szCs w:val="28"/>
          <w:lang w:val="es-NI"/>
        </w:rPr>
        <w:t xml:space="preserve">das con la exposición al calor serán </w:t>
      </w:r>
      <w:r w:rsidR="00392DDD">
        <w:rPr>
          <w:rFonts w:ascii="Courier New" w:eastAsia="Calibri" w:hAnsi="Courier New" w:cs="Courier New"/>
          <w:bCs/>
          <w:sz w:val="28"/>
          <w:szCs w:val="28"/>
          <w:lang w:val="es-NI"/>
        </w:rPr>
        <w:t>más de 100,</w:t>
      </w:r>
      <w:r w:rsidR="007E5274" w:rsidRPr="007E5274">
        <w:rPr>
          <w:rFonts w:ascii="Courier New" w:eastAsia="Calibri" w:hAnsi="Courier New" w:cs="Courier New"/>
          <w:bCs/>
          <w:sz w:val="28"/>
          <w:szCs w:val="28"/>
          <w:lang w:val="es-NI"/>
        </w:rPr>
        <w:t xml:space="preserve">000 por año </w:t>
      </w:r>
      <w:r w:rsidR="00982BE9">
        <w:rPr>
          <w:rFonts w:ascii="Courier New" w:eastAsia="Calibri" w:hAnsi="Courier New" w:cs="Courier New"/>
          <w:bCs/>
          <w:sz w:val="28"/>
          <w:szCs w:val="28"/>
          <w:lang w:val="es-NI"/>
        </w:rPr>
        <w:t>(</w:t>
      </w:r>
      <w:r w:rsidR="007E5274" w:rsidRPr="00A16AF9">
        <w:rPr>
          <w:rFonts w:ascii="Courier New" w:eastAsia="Calibri" w:hAnsi="Courier New" w:cs="Courier New"/>
          <w:bCs/>
          <w:sz w:val="28"/>
          <w:szCs w:val="28"/>
          <w:lang w:val="es-NI"/>
        </w:rPr>
        <w:t>Organización Mundial de la Salud, 2014)</w:t>
      </w:r>
      <w:r w:rsidR="00392DDD">
        <w:rPr>
          <w:rFonts w:ascii="Courier New" w:eastAsia="Calibri" w:hAnsi="Courier New" w:cs="Courier New"/>
          <w:bCs/>
          <w:sz w:val="28"/>
          <w:szCs w:val="28"/>
          <w:lang w:val="es-NI"/>
        </w:rPr>
        <w:t>.</w:t>
      </w:r>
    </w:p>
    <w:p w:rsidR="00392DDD" w:rsidRDefault="00392DDD" w:rsidP="00392DDD">
      <w:pPr>
        <w:spacing w:after="0" w:line="240" w:lineRule="auto"/>
        <w:ind w:left="1080"/>
        <w:contextualSpacing/>
        <w:jc w:val="both"/>
        <w:rPr>
          <w:rFonts w:ascii="Courier New" w:eastAsia="Calibri" w:hAnsi="Courier New" w:cs="Courier New"/>
          <w:bCs/>
          <w:sz w:val="28"/>
          <w:szCs w:val="28"/>
          <w:lang w:val="es-NI"/>
        </w:rPr>
      </w:pPr>
    </w:p>
    <w:p w:rsidR="00392DDD" w:rsidRDefault="007E5274" w:rsidP="00392DDD">
      <w:pPr>
        <w:numPr>
          <w:ilvl w:val="0"/>
          <w:numId w:val="10"/>
        </w:numPr>
        <w:spacing w:after="0" w:line="240" w:lineRule="auto"/>
        <w:contextualSpacing/>
        <w:jc w:val="both"/>
        <w:rPr>
          <w:rFonts w:ascii="Courier New" w:eastAsia="Calibri" w:hAnsi="Courier New" w:cs="Courier New"/>
          <w:bCs/>
          <w:sz w:val="28"/>
          <w:szCs w:val="28"/>
          <w:lang w:val="es-NI"/>
        </w:rPr>
      </w:pPr>
      <w:r w:rsidRPr="00392DDD">
        <w:rPr>
          <w:rFonts w:ascii="Courier New" w:eastAsia="Calibri" w:hAnsi="Courier New" w:cs="Courier New"/>
          <w:bCs/>
          <w:sz w:val="28"/>
          <w:szCs w:val="32"/>
          <w:lang w:val="es-NI"/>
        </w:rPr>
        <w:t xml:space="preserve">La escasez de agua en zonas áridas o semiáridas provoca el desplazamiento de </w:t>
      </w:r>
      <w:r w:rsidR="00392DDD">
        <w:rPr>
          <w:rFonts w:ascii="Courier New" w:eastAsia="Calibri" w:hAnsi="Courier New" w:cs="Courier New"/>
          <w:bCs/>
          <w:sz w:val="28"/>
          <w:szCs w:val="32"/>
          <w:lang w:val="es-NI"/>
        </w:rPr>
        <w:t>hasta 700 millones de personas</w:t>
      </w:r>
      <w:r w:rsidRPr="00392DDD">
        <w:rPr>
          <w:rFonts w:ascii="Courier New" w:eastAsia="Calibri" w:hAnsi="Courier New" w:cs="Courier New"/>
          <w:bCs/>
          <w:sz w:val="28"/>
          <w:szCs w:val="32"/>
          <w:lang w:val="es-NI"/>
        </w:rPr>
        <w:t xml:space="preserve"> (UNESCO, 2009).</w:t>
      </w:r>
    </w:p>
    <w:p w:rsidR="00392DDD" w:rsidRDefault="00392DDD" w:rsidP="00392DDD">
      <w:pPr>
        <w:pStyle w:val="Prrafodelista"/>
        <w:spacing w:after="0" w:line="240" w:lineRule="auto"/>
        <w:rPr>
          <w:lang w:val="es-NI"/>
        </w:rPr>
      </w:pPr>
    </w:p>
    <w:p w:rsidR="00B17316" w:rsidRPr="00392DDD" w:rsidRDefault="002B24C5" w:rsidP="00392DDD">
      <w:pPr>
        <w:numPr>
          <w:ilvl w:val="0"/>
          <w:numId w:val="10"/>
        </w:numPr>
        <w:spacing w:after="0" w:line="240" w:lineRule="auto"/>
        <w:contextualSpacing/>
        <w:jc w:val="both"/>
        <w:rPr>
          <w:rFonts w:ascii="Courier New" w:eastAsia="Calibri" w:hAnsi="Courier New" w:cs="Courier New"/>
          <w:bCs/>
          <w:sz w:val="28"/>
          <w:szCs w:val="28"/>
          <w:lang w:val="es-NI"/>
        </w:rPr>
      </w:pPr>
      <w:r w:rsidRPr="00392DDD">
        <w:rPr>
          <w:lang w:val="es-NI"/>
        </w:rPr>
        <w:t xml:space="preserve"> </w:t>
      </w:r>
      <w:r w:rsidR="00392DDD">
        <w:rPr>
          <w:rFonts w:ascii="Courier New" w:eastAsia="Calibri" w:hAnsi="Courier New" w:cs="Courier New"/>
          <w:sz w:val="28"/>
          <w:szCs w:val="32"/>
          <w:lang w:val="es-NI"/>
        </w:rPr>
        <w:t>En el año 2025, hasta 2.</w:t>
      </w:r>
      <w:r w:rsidRPr="00392DDD">
        <w:rPr>
          <w:rFonts w:ascii="Courier New" w:eastAsia="Calibri" w:hAnsi="Courier New" w:cs="Courier New"/>
          <w:sz w:val="28"/>
          <w:szCs w:val="32"/>
          <w:lang w:val="es-NI"/>
        </w:rPr>
        <w:t>4 millones de personas en todo el mundo podrían estar viviendo en áreas sujetas a perí</w:t>
      </w:r>
      <w:r w:rsidR="002B0F2D">
        <w:rPr>
          <w:rFonts w:ascii="Courier New" w:eastAsia="Calibri" w:hAnsi="Courier New" w:cs="Courier New"/>
          <w:sz w:val="28"/>
          <w:szCs w:val="32"/>
          <w:lang w:val="es-NI"/>
        </w:rPr>
        <w:t>odos de escasez de agua intensa</w:t>
      </w:r>
      <w:r w:rsidRPr="00392DDD">
        <w:rPr>
          <w:rFonts w:ascii="Courier New" w:eastAsia="Calibri" w:hAnsi="Courier New" w:cs="Courier New"/>
          <w:sz w:val="28"/>
          <w:szCs w:val="32"/>
          <w:lang w:val="es-NI"/>
        </w:rPr>
        <w:t xml:space="preserve">, que pueden desplazar a un máximo de 700 millones </w:t>
      </w:r>
      <w:r w:rsidR="00392DDD">
        <w:rPr>
          <w:rFonts w:ascii="Courier New" w:eastAsia="Calibri" w:hAnsi="Courier New" w:cs="Courier New"/>
          <w:sz w:val="28"/>
          <w:szCs w:val="32"/>
          <w:lang w:val="es-NI"/>
        </w:rPr>
        <w:t>de personas en 2030 (CLD, 2014)</w:t>
      </w:r>
      <w:r w:rsidRPr="00392DDD">
        <w:rPr>
          <w:rFonts w:ascii="Courier New" w:eastAsia="Calibri" w:hAnsi="Courier New" w:cs="Courier New"/>
          <w:sz w:val="28"/>
          <w:szCs w:val="32"/>
          <w:lang w:val="es-NI"/>
        </w:rPr>
        <w:t>.</w:t>
      </w:r>
    </w:p>
    <w:p w:rsidR="00B17316" w:rsidRPr="002B24C5" w:rsidRDefault="00B17316" w:rsidP="00B17316">
      <w:pPr>
        <w:ind w:left="720"/>
        <w:contextualSpacing/>
        <w:jc w:val="both"/>
        <w:rPr>
          <w:rFonts w:ascii="Courier New" w:eastAsia="Calibri" w:hAnsi="Courier New" w:cs="Courier New"/>
          <w:sz w:val="28"/>
          <w:szCs w:val="32"/>
          <w:lang w:val="es-NI"/>
        </w:rPr>
      </w:pPr>
    </w:p>
    <w:p w:rsidR="00B17316" w:rsidRPr="002B24C5" w:rsidRDefault="00D4199F" w:rsidP="002B24C5">
      <w:pPr>
        <w:numPr>
          <w:ilvl w:val="0"/>
          <w:numId w:val="10"/>
        </w:numPr>
        <w:contextualSpacing/>
        <w:jc w:val="both"/>
        <w:rPr>
          <w:rFonts w:ascii="Courier New" w:eastAsia="Calibri" w:hAnsi="Courier New" w:cs="Courier New"/>
          <w:sz w:val="28"/>
          <w:szCs w:val="32"/>
          <w:lang w:val="es-NI"/>
        </w:rPr>
      </w:pPr>
      <w:r>
        <w:rPr>
          <w:rFonts w:ascii="Courier New" w:eastAsia="Calibri" w:hAnsi="Courier New" w:cs="Courier New"/>
          <w:noProof/>
          <w:sz w:val="28"/>
          <w:lang w:val="es-NI" w:eastAsia="es-NI"/>
        </w:rPr>
        <w:pict>
          <v:shape id="_x0000_s1051" type="#_x0000_t176" style="position:absolute;left:0;text-align:left;margin-left:463.75pt;margin-top:39.45pt;width:49.5pt;height:28.35pt;z-index:251683840"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25</w:t>
                  </w:r>
                </w:p>
              </w:txbxContent>
            </v:textbox>
          </v:shape>
        </w:pict>
      </w:r>
      <w:r w:rsidR="002B24C5" w:rsidRPr="002B24C5">
        <w:rPr>
          <w:rFonts w:ascii="Courier New" w:eastAsia="Calibri" w:hAnsi="Courier New" w:cs="Courier New"/>
          <w:sz w:val="28"/>
          <w:szCs w:val="32"/>
          <w:lang w:val="es-NI"/>
        </w:rPr>
        <w:t xml:space="preserve">En 2050, 200 millones de personas podrían ser desplazadas de forma permanente </w:t>
      </w:r>
      <w:r w:rsidR="00982BE9">
        <w:rPr>
          <w:rFonts w:ascii="Courier New" w:eastAsia="Calibri" w:hAnsi="Courier New" w:cs="Courier New"/>
          <w:sz w:val="28"/>
          <w:szCs w:val="32"/>
          <w:lang w:val="es-NI"/>
        </w:rPr>
        <w:t xml:space="preserve">como </w:t>
      </w:r>
      <w:r w:rsidR="00392DDD">
        <w:rPr>
          <w:rFonts w:ascii="Courier New" w:eastAsia="Calibri" w:hAnsi="Courier New" w:cs="Courier New"/>
          <w:sz w:val="28"/>
          <w:szCs w:val="32"/>
          <w:lang w:val="es-NI"/>
        </w:rPr>
        <w:t>migrantes ambientales (</w:t>
      </w:r>
      <w:r w:rsidR="002B24C5" w:rsidRPr="002B24C5">
        <w:rPr>
          <w:rFonts w:ascii="Courier New" w:eastAsia="Calibri" w:hAnsi="Courier New" w:cs="Courier New"/>
          <w:sz w:val="28"/>
          <w:szCs w:val="32"/>
          <w:lang w:val="es-NI"/>
        </w:rPr>
        <w:t>CLD</w:t>
      </w:r>
      <w:r w:rsidR="00392DDD">
        <w:rPr>
          <w:rFonts w:ascii="Courier New" w:eastAsia="Calibri" w:hAnsi="Courier New" w:cs="Courier New"/>
          <w:sz w:val="28"/>
          <w:szCs w:val="32"/>
          <w:lang w:val="es-NI"/>
        </w:rPr>
        <w:t>, 2014</w:t>
      </w:r>
      <w:r w:rsidR="002B24C5" w:rsidRPr="002B24C5">
        <w:rPr>
          <w:rFonts w:ascii="Courier New" w:eastAsia="Calibri" w:hAnsi="Courier New" w:cs="Courier New"/>
          <w:sz w:val="28"/>
          <w:szCs w:val="32"/>
          <w:lang w:val="es-NI"/>
        </w:rPr>
        <w:t>).</w:t>
      </w:r>
    </w:p>
    <w:p w:rsidR="00B17316" w:rsidRDefault="00B17316" w:rsidP="00B17316">
      <w:pPr>
        <w:shd w:val="clear" w:color="auto" w:fill="FFFFFF"/>
        <w:spacing w:before="100" w:beforeAutospacing="1" w:after="100" w:afterAutospacing="1" w:line="360" w:lineRule="atLeast"/>
        <w:ind w:left="720"/>
        <w:contextualSpacing/>
        <w:jc w:val="both"/>
        <w:rPr>
          <w:rFonts w:ascii="Courier New" w:eastAsia="Calibri" w:hAnsi="Courier New" w:cs="Courier New"/>
          <w:noProof/>
          <w:sz w:val="28"/>
          <w:lang w:val="es-NI"/>
        </w:rPr>
      </w:pPr>
    </w:p>
    <w:p w:rsidR="00392DDD" w:rsidRDefault="00392DDD" w:rsidP="00B17316">
      <w:pPr>
        <w:shd w:val="clear" w:color="auto" w:fill="FFFFFF"/>
        <w:spacing w:before="100" w:beforeAutospacing="1" w:after="100" w:afterAutospacing="1" w:line="360" w:lineRule="atLeast"/>
        <w:ind w:left="720"/>
        <w:contextualSpacing/>
        <w:jc w:val="both"/>
        <w:rPr>
          <w:rFonts w:ascii="Courier New" w:eastAsia="Calibri" w:hAnsi="Courier New" w:cs="Courier New"/>
          <w:noProof/>
          <w:sz w:val="28"/>
          <w:lang w:val="es-NI"/>
        </w:rPr>
      </w:pPr>
    </w:p>
    <w:p w:rsidR="00392DDD" w:rsidRPr="002B24C5" w:rsidRDefault="00392DDD" w:rsidP="00B17316">
      <w:pPr>
        <w:shd w:val="clear" w:color="auto" w:fill="FFFFFF"/>
        <w:spacing w:before="100" w:beforeAutospacing="1" w:after="100" w:afterAutospacing="1" w:line="360" w:lineRule="atLeast"/>
        <w:ind w:left="720"/>
        <w:contextualSpacing/>
        <w:jc w:val="both"/>
        <w:rPr>
          <w:rFonts w:ascii="Courier New" w:eastAsia="Calibri" w:hAnsi="Courier New" w:cs="Courier New"/>
          <w:noProof/>
          <w:sz w:val="28"/>
          <w:lang w:val="es-NI"/>
        </w:rPr>
      </w:pPr>
    </w:p>
    <w:p w:rsidR="002227ED" w:rsidRDefault="002B24C5" w:rsidP="002B24C5">
      <w:pPr>
        <w:numPr>
          <w:ilvl w:val="0"/>
          <w:numId w:val="10"/>
        </w:numPr>
        <w:jc w:val="both"/>
        <w:rPr>
          <w:rFonts w:ascii="Courier New" w:eastAsia="Calibri" w:hAnsi="Courier New" w:cs="Courier New"/>
          <w:sz w:val="28"/>
          <w:szCs w:val="32"/>
          <w:lang w:val="es-NI"/>
        </w:rPr>
      </w:pPr>
      <w:r w:rsidRPr="002B24C5">
        <w:rPr>
          <w:rFonts w:ascii="Courier New" w:eastAsia="Calibri" w:hAnsi="Courier New" w:cs="Courier New"/>
          <w:sz w:val="28"/>
          <w:szCs w:val="32"/>
          <w:lang w:val="es-NI"/>
        </w:rPr>
        <w:lastRenderedPageBreak/>
        <w:t xml:space="preserve">De acuerdo con Ecologistas en Acción, debido al aumento del nivel del mar </w:t>
      </w:r>
      <w:r w:rsidR="00392DDD">
        <w:rPr>
          <w:rFonts w:ascii="Courier New" w:eastAsia="Calibri" w:hAnsi="Courier New" w:cs="Courier New"/>
          <w:sz w:val="28"/>
          <w:szCs w:val="32"/>
          <w:lang w:val="es-NI"/>
        </w:rPr>
        <w:t>se perderá</w:t>
      </w:r>
      <w:r w:rsidRPr="002B24C5">
        <w:rPr>
          <w:rFonts w:ascii="Courier New" w:eastAsia="Calibri" w:hAnsi="Courier New" w:cs="Courier New"/>
          <w:sz w:val="28"/>
          <w:szCs w:val="32"/>
          <w:lang w:val="es-NI"/>
        </w:rPr>
        <w:t xml:space="preserve"> </w:t>
      </w:r>
      <w:r w:rsidR="00392DDD">
        <w:rPr>
          <w:rFonts w:ascii="Courier New" w:eastAsia="Calibri" w:hAnsi="Courier New" w:cs="Courier New"/>
          <w:sz w:val="28"/>
          <w:szCs w:val="32"/>
          <w:lang w:val="es-NI"/>
        </w:rPr>
        <w:t>aproximadamente el 20%</w:t>
      </w:r>
      <w:r w:rsidRPr="002B24C5">
        <w:rPr>
          <w:rFonts w:ascii="Courier New" w:eastAsia="Calibri" w:hAnsi="Courier New" w:cs="Courier New"/>
          <w:sz w:val="28"/>
          <w:szCs w:val="32"/>
          <w:lang w:val="es-NI"/>
        </w:rPr>
        <w:t xml:space="preserve"> de los</w:t>
      </w:r>
      <w:r w:rsidR="00392DDD">
        <w:rPr>
          <w:rFonts w:ascii="Courier New" w:eastAsia="Calibri" w:hAnsi="Courier New" w:cs="Courier New"/>
          <w:sz w:val="28"/>
          <w:szCs w:val="32"/>
          <w:lang w:val="es-NI"/>
        </w:rPr>
        <w:t xml:space="preserve"> humedales costeros del mundo (</w:t>
      </w:r>
      <w:r w:rsidRPr="002B24C5">
        <w:rPr>
          <w:rFonts w:ascii="Courier New" w:eastAsia="Calibri" w:hAnsi="Courier New" w:cs="Courier New"/>
          <w:sz w:val="28"/>
          <w:szCs w:val="32"/>
          <w:lang w:val="es-NI"/>
        </w:rPr>
        <w:t>Ecologistas en Acción</w:t>
      </w:r>
      <w:r w:rsidR="00392DDD">
        <w:rPr>
          <w:rFonts w:ascii="Courier New" w:eastAsia="Calibri" w:hAnsi="Courier New" w:cs="Courier New"/>
          <w:sz w:val="28"/>
          <w:szCs w:val="32"/>
          <w:lang w:val="es-NI"/>
        </w:rPr>
        <w:t>, 2008)</w:t>
      </w:r>
      <w:r w:rsidRPr="002B24C5">
        <w:rPr>
          <w:rFonts w:ascii="Courier New" w:eastAsia="Calibri" w:hAnsi="Courier New" w:cs="Courier New"/>
          <w:sz w:val="28"/>
          <w:szCs w:val="32"/>
          <w:lang w:val="es-NI"/>
        </w:rPr>
        <w:t>. Habrá desplazamiento de las ciudades costeras y los pequeños Estados insulares en riesgo de desaparecer.</w:t>
      </w:r>
    </w:p>
    <w:p w:rsidR="006C4724" w:rsidRPr="002B24C5" w:rsidRDefault="00D4199F" w:rsidP="002B24C5">
      <w:pPr>
        <w:numPr>
          <w:ilvl w:val="0"/>
          <w:numId w:val="10"/>
        </w:numPr>
        <w:jc w:val="both"/>
        <w:rPr>
          <w:rFonts w:ascii="Courier New" w:eastAsia="Calibri" w:hAnsi="Courier New" w:cs="Courier New"/>
          <w:sz w:val="28"/>
          <w:szCs w:val="32"/>
          <w:lang w:val="es-NI"/>
        </w:rPr>
      </w:pPr>
      <w:r>
        <w:rPr>
          <w:rFonts w:ascii="Courier New" w:eastAsia="Calibri" w:hAnsi="Courier New" w:cs="Courier New"/>
          <w:noProof/>
          <w:sz w:val="28"/>
          <w:lang w:val="es-NI" w:eastAsia="es-NI"/>
        </w:rPr>
        <w:pict>
          <v:shape id="_x0000_s1053" type="#_x0000_t176" style="position:absolute;left:0;text-align:left;margin-left:440.5pt;margin-top:179.4pt;width:49.5pt;height:28.35pt;z-index:251685888"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27</w:t>
                  </w:r>
                </w:p>
              </w:txbxContent>
            </v:textbox>
          </v:shape>
        </w:pict>
      </w:r>
      <w:r>
        <w:rPr>
          <w:rFonts w:ascii="Courier New" w:eastAsia="Calibri" w:hAnsi="Courier New" w:cs="Courier New"/>
          <w:noProof/>
          <w:sz w:val="28"/>
          <w:lang w:val="es-NI" w:eastAsia="es-NI"/>
        </w:rPr>
        <w:pict>
          <v:shape id="_x0000_s1052" type="#_x0000_t176" style="position:absolute;left:0;text-align:left;margin-left:370.75pt;margin-top:177.9pt;width:49.5pt;height:28.35pt;z-index:251684864"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26</w:t>
                  </w:r>
                </w:p>
              </w:txbxContent>
            </v:textbox>
          </v:shape>
        </w:pict>
      </w:r>
      <w:r w:rsidR="006C4724">
        <w:rPr>
          <w:rFonts w:ascii="Courier New" w:eastAsia="Calibri" w:hAnsi="Courier New" w:cs="Courier New"/>
          <w:sz w:val="28"/>
          <w:szCs w:val="32"/>
          <w:lang w:val="es-NI"/>
        </w:rPr>
        <w:t xml:space="preserve">La revista </w:t>
      </w:r>
      <w:proofErr w:type="spellStart"/>
      <w:r w:rsidR="006C4724">
        <w:rPr>
          <w:rFonts w:ascii="Courier New" w:eastAsia="Calibri" w:hAnsi="Courier New" w:cs="Courier New"/>
          <w:sz w:val="28"/>
          <w:szCs w:val="32"/>
          <w:lang w:val="es-NI"/>
        </w:rPr>
        <w:t>National</w:t>
      </w:r>
      <w:proofErr w:type="spellEnd"/>
      <w:r w:rsidR="006C4724">
        <w:rPr>
          <w:rFonts w:ascii="Courier New" w:eastAsia="Calibri" w:hAnsi="Courier New" w:cs="Courier New"/>
          <w:sz w:val="28"/>
          <w:szCs w:val="32"/>
          <w:lang w:val="es-NI"/>
        </w:rPr>
        <w:t xml:space="preserve"> </w:t>
      </w:r>
      <w:proofErr w:type="spellStart"/>
      <w:r w:rsidR="006C4724">
        <w:rPr>
          <w:rFonts w:ascii="Courier New" w:eastAsia="Calibri" w:hAnsi="Courier New" w:cs="Courier New"/>
          <w:sz w:val="28"/>
          <w:szCs w:val="32"/>
          <w:lang w:val="es-NI"/>
        </w:rPr>
        <w:t>Geographic</w:t>
      </w:r>
      <w:proofErr w:type="spellEnd"/>
      <w:r w:rsidR="006C4724">
        <w:rPr>
          <w:rFonts w:ascii="Courier New" w:eastAsia="Calibri" w:hAnsi="Courier New" w:cs="Courier New"/>
          <w:sz w:val="28"/>
          <w:szCs w:val="32"/>
          <w:lang w:val="es-NI"/>
        </w:rPr>
        <w:t xml:space="preserve"> ha hecho</w:t>
      </w:r>
      <w:r w:rsidR="003162D1">
        <w:rPr>
          <w:rFonts w:ascii="Courier New" w:eastAsia="Calibri" w:hAnsi="Courier New" w:cs="Courier New"/>
          <w:sz w:val="28"/>
          <w:szCs w:val="32"/>
          <w:lang w:val="es-NI"/>
        </w:rPr>
        <w:t xml:space="preserve"> mapas indicando las costas del mundo </w:t>
      </w:r>
      <w:r w:rsidR="00392DDD">
        <w:rPr>
          <w:rFonts w:ascii="Courier New" w:eastAsia="Calibri" w:hAnsi="Courier New" w:cs="Courier New"/>
          <w:sz w:val="28"/>
          <w:szCs w:val="32"/>
          <w:lang w:val="es-NI"/>
        </w:rPr>
        <w:t>una vez</w:t>
      </w:r>
      <w:r w:rsidR="00F535CC">
        <w:rPr>
          <w:rFonts w:ascii="Courier New" w:eastAsia="Calibri" w:hAnsi="Courier New" w:cs="Courier New"/>
          <w:sz w:val="28"/>
          <w:szCs w:val="32"/>
          <w:lang w:val="es-NI"/>
        </w:rPr>
        <w:t xml:space="preserve"> se haya derretido todo el hielo del mundo en 5,000 años. En dicho escenario el mar ha</w:t>
      </w:r>
      <w:r w:rsidR="00392DDD">
        <w:rPr>
          <w:rFonts w:ascii="Courier New" w:eastAsia="Calibri" w:hAnsi="Courier New" w:cs="Courier New"/>
          <w:sz w:val="28"/>
          <w:szCs w:val="32"/>
          <w:lang w:val="es-NI"/>
        </w:rPr>
        <w:t>brá</w:t>
      </w:r>
      <w:r w:rsidR="00F535CC">
        <w:rPr>
          <w:rFonts w:ascii="Courier New" w:eastAsia="Calibri" w:hAnsi="Courier New" w:cs="Courier New"/>
          <w:sz w:val="28"/>
          <w:szCs w:val="32"/>
          <w:lang w:val="es-NI"/>
        </w:rPr>
        <w:t xml:space="preserve"> subido 20.7 metros por encima del nivel actual. Lo didáctico de estos mapas es que en mapas de 2 a 5 metros es difícil apreciar los cambios en las costas. Con el mapa de 20.7 metros es fácil apreciar por donde el mar va a entrar. Claro está que dicho proceso ya está en curso y se aumentará en el curso del siglo, acelerado por los 3°C. </w:t>
      </w:r>
      <w:r w:rsidR="003162D1">
        <w:rPr>
          <w:rFonts w:ascii="Courier New" w:eastAsia="Calibri" w:hAnsi="Courier New" w:cs="Courier New"/>
          <w:sz w:val="28"/>
          <w:szCs w:val="32"/>
          <w:lang w:val="es-NI"/>
        </w:rPr>
        <w:t xml:space="preserve"> </w:t>
      </w:r>
    </w:p>
    <w:p w:rsidR="002227ED" w:rsidRPr="002B24C5" w:rsidRDefault="002227ED" w:rsidP="00B17316">
      <w:pPr>
        <w:shd w:val="clear" w:color="auto" w:fill="FFFFFF"/>
        <w:spacing w:before="100" w:beforeAutospacing="1" w:after="100" w:afterAutospacing="1" w:line="360" w:lineRule="atLeast"/>
        <w:ind w:left="720"/>
        <w:contextualSpacing/>
        <w:jc w:val="both"/>
        <w:rPr>
          <w:rFonts w:ascii="Courier New" w:eastAsia="Calibri" w:hAnsi="Courier New" w:cs="Courier New"/>
          <w:noProof/>
          <w:sz w:val="28"/>
          <w:lang w:val="es-NI"/>
        </w:rPr>
      </w:pPr>
    </w:p>
    <w:p w:rsidR="00B17316" w:rsidRPr="002B24C5" w:rsidRDefault="002B24C5" w:rsidP="002B24C5">
      <w:pPr>
        <w:numPr>
          <w:ilvl w:val="0"/>
          <w:numId w:val="10"/>
        </w:numPr>
        <w:shd w:val="clear" w:color="auto" w:fill="FFFFFF"/>
        <w:spacing w:before="100" w:beforeAutospacing="1" w:after="100" w:afterAutospacing="1" w:line="360" w:lineRule="atLeast"/>
        <w:contextualSpacing/>
        <w:jc w:val="both"/>
        <w:rPr>
          <w:rFonts w:ascii="Courier New" w:eastAsia="Calibri" w:hAnsi="Courier New" w:cs="Courier New"/>
          <w:noProof/>
          <w:sz w:val="28"/>
          <w:lang w:val="es-NI"/>
        </w:rPr>
      </w:pPr>
      <w:r w:rsidRPr="002B24C5">
        <w:rPr>
          <w:rFonts w:ascii="Courier New" w:eastAsia="Calibri" w:hAnsi="Courier New" w:cs="Courier New"/>
          <w:sz w:val="28"/>
          <w:lang w:val="es-NI"/>
        </w:rPr>
        <w:t xml:space="preserve">La pérdida neta global de la cubierta de los arrecifes de coral (alrededor de 34 millones de hectáreas más de dos décadas) le costará a la economía internacional un estimado de </w:t>
      </w:r>
      <w:r w:rsidR="00392DDD">
        <w:rPr>
          <w:rFonts w:ascii="Courier New" w:eastAsia="Calibri" w:hAnsi="Courier New" w:cs="Courier New"/>
          <w:sz w:val="28"/>
          <w:lang w:val="es-NI"/>
        </w:rPr>
        <w:t>US</w:t>
      </w:r>
      <w:r w:rsidRPr="002B24C5">
        <w:rPr>
          <w:rFonts w:ascii="Courier New" w:eastAsia="Calibri" w:hAnsi="Courier New" w:cs="Courier New"/>
          <w:sz w:val="28"/>
          <w:lang w:val="es-NI"/>
        </w:rPr>
        <w:t xml:space="preserve">$11.9 </w:t>
      </w:r>
      <w:r w:rsidR="00982BE9">
        <w:rPr>
          <w:rFonts w:ascii="Courier New" w:eastAsia="Calibri" w:hAnsi="Courier New" w:cs="Courier New"/>
          <w:sz w:val="28"/>
          <w:lang w:val="es-NI"/>
        </w:rPr>
        <w:t>mil millones</w:t>
      </w:r>
      <w:r w:rsidRPr="002B24C5">
        <w:rPr>
          <w:rFonts w:ascii="Courier New" w:eastAsia="Calibri" w:hAnsi="Courier New" w:cs="Courier New"/>
          <w:sz w:val="28"/>
          <w:lang w:val="es-NI"/>
        </w:rPr>
        <w:t xml:space="preserve">, con los Estados </w:t>
      </w:r>
      <w:r w:rsidR="004D548A">
        <w:rPr>
          <w:rFonts w:ascii="Courier New" w:eastAsia="Calibri" w:hAnsi="Courier New" w:cs="Courier New"/>
          <w:sz w:val="28"/>
          <w:lang w:val="es-NI"/>
        </w:rPr>
        <w:t>en pequeñas islas</w:t>
      </w:r>
      <w:r w:rsidR="00392DDD">
        <w:rPr>
          <w:rFonts w:ascii="Courier New" w:eastAsia="Calibri" w:hAnsi="Courier New" w:cs="Courier New"/>
          <w:sz w:val="28"/>
          <w:lang w:val="es-NI"/>
        </w:rPr>
        <w:t xml:space="preserve"> </w:t>
      </w:r>
      <w:r w:rsidRPr="002B24C5">
        <w:rPr>
          <w:rFonts w:ascii="Courier New" w:eastAsia="Calibri" w:hAnsi="Courier New" w:cs="Courier New"/>
          <w:sz w:val="28"/>
          <w:lang w:val="es-NI"/>
        </w:rPr>
        <w:t>(</w:t>
      </w:r>
      <w:r w:rsidR="004D548A">
        <w:rPr>
          <w:rFonts w:ascii="Courier New" w:eastAsia="Calibri" w:hAnsi="Courier New" w:cs="Courier New"/>
          <w:sz w:val="28"/>
          <w:lang w:val="es-NI"/>
        </w:rPr>
        <w:t xml:space="preserve">AOSIS o </w:t>
      </w:r>
      <w:r w:rsidRPr="002B24C5">
        <w:rPr>
          <w:rFonts w:ascii="Courier New" w:eastAsia="Calibri" w:hAnsi="Courier New" w:cs="Courier New"/>
          <w:sz w:val="28"/>
          <w:lang w:val="es-NI"/>
        </w:rPr>
        <w:t>SIDS) especialmente afectadas por la pérdida (PNUMA, 2016).</w:t>
      </w:r>
    </w:p>
    <w:p w:rsidR="00B17316" w:rsidRPr="002B24C5" w:rsidRDefault="00B17316" w:rsidP="00B17316">
      <w:pPr>
        <w:shd w:val="clear" w:color="auto" w:fill="FFFFFF"/>
        <w:spacing w:before="100" w:beforeAutospacing="1" w:after="100" w:afterAutospacing="1" w:line="360" w:lineRule="atLeast"/>
        <w:ind w:left="720"/>
        <w:contextualSpacing/>
        <w:jc w:val="both"/>
        <w:rPr>
          <w:rFonts w:ascii="Courier New" w:eastAsia="Calibri" w:hAnsi="Courier New" w:cs="Courier New"/>
          <w:noProof/>
          <w:sz w:val="28"/>
          <w:lang w:val="es-NI"/>
        </w:rPr>
      </w:pPr>
    </w:p>
    <w:p w:rsidR="0057617B" w:rsidRPr="001E3292" w:rsidRDefault="00D4199F" w:rsidP="00FA1A32">
      <w:pPr>
        <w:spacing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54" type="#_x0000_t176" style="position:absolute;left:0;text-align:left;margin-left:456.25pt;margin-top:117.85pt;width:49.5pt;height:28.35pt;z-index:251686912"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28</w:t>
                  </w:r>
                </w:p>
              </w:txbxContent>
            </v:textbox>
          </v:shape>
        </w:pict>
      </w:r>
      <w:r w:rsidR="001E3292" w:rsidRPr="001E3292">
        <w:rPr>
          <w:rFonts w:ascii="Courier New" w:hAnsi="Courier New" w:cs="Courier New"/>
          <w:sz w:val="28"/>
          <w:szCs w:val="28"/>
          <w:lang w:val="es-NI"/>
        </w:rPr>
        <w:t>Para impedir la desertificación, mantener la biodiversidad y lograr los Objetivos</w:t>
      </w:r>
      <w:r w:rsidR="004D548A">
        <w:rPr>
          <w:rFonts w:ascii="Courier New" w:hAnsi="Courier New" w:cs="Courier New"/>
          <w:sz w:val="28"/>
          <w:szCs w:val="28"/>
          <w:lang w:val="es-NI"/>
        </w:rPr>
        <w:t xml:space="preserve"> de Desarrollo Sostenible (ODS</w:t>
      </w:r>
      <w:r w:rsidR="00392DDD">
        <w:rPr>
          <w:rFonts w:ascii="Courier New" w:hAnsi="Courier New" w:cs="Courier New"/>
          <w:sz w:val="28"/>
          <w:szCs w:val="28"/>
          <w:lang w:val="es-NI"/>
        </w:rPr>
        <w:t>) es necesario</w:t>
      </w:r>
      <w:r w:rsidR="001E3292" w:rsidRPr="001E3292">
        <w:rPr>
          <w:rFonts w:ascii="Courier New" w:hAnsi="Courier New" w:cs="Courier New"/>
          <w:sz w:val="28"/>
          <w:szCs w:val="28"/>
          <w:lang w:val="es-NI"/>
        </w:rPr>
        <w:t xml:space="preserve"> restaurar la coherencia de las políticas y las sinergia</w:t>
      </w:r>
      <w:r w:rsidR="004D548A">
        <w:rPr>
          <w:rFonts w:ascii="Courier New" w:hAnsi="Courier New" w:cs="Courier New"/>
          <w:sz w:val="28"/>
          <w:szCs w:val="28"/>
          <w:lang w:val="es-NI"/>
        </w:rPr>
        <w:t>s positivas en el nivel de +1</w:t>
      </w:r>
      <w:r w:rsidR="00392DDD">
        <w:rPr>
          <w:rFonts w:ascii="Courier New" w:hAnsi="Courier New" w:cs="Courier New"/>
          <w:sz w:val="28"/>
          <w:szCs w:val="28"/>
          <w:lang w:val="es-NI"/>
        </w:rPr>
        <w:t>°C</w:t>
      </w:r>
      <w:r w:rsidR="001E3292" w:rsidRPr="001E3292">
        <w:rPr>
          <w:rFonts w:ascii="Courier New" w:hAnsi="Courier New" w:cs="Courier New"/>
          <w:sz w:val="28"/>
          <w:szCs w:val="28"/>
          <w:lang w:val="es-NI"/>
        </w:rPr>
        <w:t>. Esta es también la ruta menos costosa, en 2011 la Agencia Internacional de Energía había aconsejado qu</w:t>
      </w:r>
      <w:r w:rsidR="00392DDD">
        <w:rPr>
          <w:rFonts w:ascii="Courier New" w:hAnsi="Courier New" w:cs="Courier New"/>
          <w:sz w:val="28"/>
          <w:szCs w:val="28"/>
          <w:lang w:val="es-NI"/>
        </w:rPr>
        <w:t>e por cada dólar que no se gaste</w:t>
      </w:r>
      <w:r w:rsidR="001E3292" w:rsidRPr="001E3292">
        <w:rPr>
          <w:rFonts w:ascii="Courier New" w:hAnsi="Courier New" w:cs="Courier New"/>
          <w:sz w:val="28"/>
          <w:szCs w:val="28"/>
          <w:lang w:val="es-NI"/>
        </w:rPr>
        <w:t xml:space="preserve"> en </w:t>
      </w:r>
      <w:r w:rsidR="00392DDD">
        <w:rPr>
          <w:rFonts w:ascii="Courier New" w:hAnsi="Courier New" w:cs="Courier New"/>
          <w:sz w:val="28"/>
          <w:szCs w:val="28"/>
          <w:lang w:val="es-NI"/>
        </w:rPr>
        <w:t>energía renovable antes de 2020</w:t>
      </w:r>
      <w:r w:rsidR="001E3292" w:rsidRPr="001E3292">
        <w:rPr>
          <w:rFonts w:ascii="Courier New" w:hAnsi="Courier New" w:cs="Courier New"/>
          <w:sz w:val="28"/>
          <w:szCs w:val="28"/>
          <w:lang w:val="es-NI"/>
        </w:rPr>
        <w:t xml:space="preserve">, </w:t>
      </w:r>
      <w:proofErr w:type="gramStart"/>
      <w:r w:rsidR="001E3292" w:rsidRPr="001E3292">
        <w:rPr>
          <w:rFonts w:ascii="Courier New" w:hAnsi="Courier New" w:cs="Courier New"/>
          <w:sz w:val="28"/>
          <w:szCs w:val="28"/>
          <w:lang w:val="es-NI"/>
        </w:rPr>
        <w:t>sería</w:t>
      </w:r>
      <w:proofErr w:type="gramEnd"/>
      <w:r w:rsidR="001E3292" w:rsidRPr="001E3292">
        <w:rPr>
          <w:rFonts w:ascii="Courier New" w:hAnsi="Courier New" w:cs="Courier New"/>
          <w:sz w:val="28"/>
          <w:szCs w:val="28"/>
          <w:lang w:val="es-NI"/>
        </w:rPr>
        <w:t xml:space="preserve"> necesario ga</w:t>
      </w:r>
      <w:r w:rsidR="00392DDD">
        <w:rPr>
          <w:rFonts w:ascii="Courier New" w:hAnsi="Courier New" w:cs="Courier New"/>
          <w:sz w:val="28"/>
          <w:szCs w:val="28"/>
          <w:lang w:val="es-NI"/>
        </w:rPr>
        <w:t>star US$4.30 a partir de 2020</w:t>
      </w:r>
      <w:r w:rsidR="001E3292" w:rsidRPr="001E3292">
        <w:rPr>
          <w:rFonts w:ascii="Courier New" w:hAnsi="Courier New" w:cs="Courier New"/>
          <w:sz w:val="28"/>
          <w:szCs w:val="28"/>
          <w:lang w:val="es-NI"/>
        </w:rPr>
        <w:t>.</w:t>
      </w:r>
    </w:p>
    <w:p w:rsidR="009A4C29" w:rsidRDefault="009A4C29" w:rsidP="00FA1A32">
      <w:pPr>
        <w:spacing w:after="0" w:line="240" w:lineRule="auto"/>
        <w:jc w:val="both"/>
        <w:rPr>
          <w:rFonts w:ascii="Courier New" w:hAnsi="Courier New" w:cs="Courier New"/>
          <w:sz w:val="28"/>
          <w:szCs w:val="28"/>
          <w:lang w:val="es-NI"/>
        </w:rPr>
      </w:pPr>
    </w:p>
    <w:p w:rsidR="00BF2EE0" w:rsidRDefault="00D4199F" w:rsidP="00FA1A32">
      <w:pPr>
        <w:spacing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lastRenderedPageBreak/>
        <w:pict>
          <v:shape id="_x0000_s1059" type="#_x0000_t176" style="position:absolute;left:0;text-align:left;margin-left:459.65pt;margin-top:83.1pt;width:39.7pt;height:28.35pt;z-index:251692032" fillcolor="#5b9bd5 [3204]" strokecolor="#f2f2f2 [3041]" strokeweight="3pt">
            <v:shadow on="t" type="perspective" color="#1f4d78 [1604]" opacity=".5" offset="1pt" offset2="-1pt"/>
            <v:textbox inset="1.5mm,,1.5mm">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33</w:t>
                  </w:r>
                </w:p>
              </w:txbxContent>
            </v:textbox>
          </v:shape>
        </w:pict>
      </w:r>
      <w:r>
        <w:rPr>
          <w:rFonts w:ascii="Courier New" w:hAnsi="Courier New" w:cs="Courier New"/>
          <w:noProof/>
          <w:sz w:val="28"/>
          <w:szCs w:val="28"/>
          <w:lang w:val="es-NI" w:eastAsia="es-NI"/>
        </w:rPr>
        <w:pict>
          <v:shape id="_x0000_s1058" type="#_x0000_t176" style="position:absolute;left:0;text-align:left;margin-left:395.15pt;margin-top:78.75pt;width:39.7pt;height:28.35pt;z-index:251691008" fillcolor="#5b9bd5 [3204]" strokecolor="#f2f2f2 [3041]" strokeweight="3pt">
            <v:shadow on="t" type="perspective" color="#1f4d78 [1604]" opacity=".5" offset="1pt" offset2="-1pt"/>
            <v:textbox inset="1.5mm,,1.5mm">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32</w:t>
                  </w:r>
                </w:p>
              </w:txbxContent>
            </v:textbox>
          </v:shape>
        </w:pict>
      </w:r>
      <w:r>
        <w:rPr>
          <w:rFonts w:ascii="Courier New" w:hAnsi="Courier New" w:cs="Courier New"/>
          <w:noProof/>
          <w:sz w:val="28"/>
          <w:szCs w:val="28"/>
          <w:lang w:val="es-NI" w:eastAsia="es-NI"/>
        </w:rPr>
        <w:pict>
          <v:shape id="_x0000_s1057" type="#_x0000_t176" style="position:absolute;left:0;text-align:left;margin-left:503.5pt;margin-top:54.75pt;width:39.7pt;height:28.35pt;z-index:251689984" fillcolor="#5b9bd5 [3204]" strokecolor="#f2f2f2 [3041]" strokeweight="3pt">
            <v:shadow on="t" type="perspective" color="#1f4d78 [1604]" opacity=".5" offset="1pt" offset2="-1pt"/>
            <v:textbox inset="1.5mm,,1.5mm">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31</w:t>
                  </w:r>
                </w:p>
              </w:txbxContent>
            </v:textbox>
          </v:shape>
        </w:pict>
      </w:r>
      <w:r>
        <w:rPr>
          <w:rFonts w:ascii="Courier New" w:hAnsi="Courier New" w:cs="Courier New"/>
          <w:noProof/>
          <w:sz w:val="28"/>
          <w:szCs w:val="28"/>
          <w:lang w:val="es-NI" w:eastAsia="es-NI"/>
        </w:rPr>
        <w:pict>
          <v:shape id="_x0000_s1056" type="#_x0000_t176" style="position:absolute;left:0;text-align:left;margin-left:503.5pt;margin-top:1.35pt;width:39.7pt;height:28.35pt;z-index:251688960" fillcolor="#5b9bd5 [3204]" strokecolor="#f2f2f2 [3041]" strokeweight="3pt">
            <v:shadow on="t" type="perspective" color="#1f4d78 [1604]" opacity=".5" offset="1pt" offset2="-1pt"/>
            <v:textbox inset="1.5mm,,1.5mm">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30</w:t>
                  </w:r>
                </w:p>
              </w:txbxContent>
            </v:textbox>
          </v:shape>
        </w:pict>
      </w:r>
      <w:r>
        <w:rPr>
          <w:rFonts w:ascii="Courier New" w:hAnsi="Courier New" w:cs="Courier New"/>
          <w:noProof/>
          <w:sz w:val="28"/>
          <w:szCs w:val="28"/>
          <w:lang w:val="es-NI" w:eastAsia="es-NI"/>
        </w:rPr>
        <w:pict>
          <v:shape id="_x0000_s1055" type="#_x0000_t176" style="position:absolute;left:0;text-align:left;margin-left:-.5pt;margin-top:-28.5pt;width:49.5pt;height:28.35pt;z-index:251687936" fillcolor="#5b9bd5 [3204]" strokecolor="#f2f2f2 [3041]" strokeweight="3pt">
            <v:shadow on="t" type="perspective" color="#1f4d78 [1604]" opacity=".5" offset="1pt" offset2="-1pt"/>
            <v:textbox>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29</w:t>
                  </w:r>
                </w:p>
              </w:txbxContent>
            </v:textbox>
          </v:shape>
        </w:pict>
      </w:r>
      <w:r w:rsidR="00392DDD">
        <w:rPr>
          <w:rFonts w:ascii="Courier New" w:hAnsi="Courier New" w:cs="Courier New"/>
          <w:sz w:val="28"/>
          <w:szCs w:val="28"/>
          <w:lang w:val="es-NI"/>
        </w:rPr>
        <w:t>E</w:t>
      </w:r>
      <w:r w:rsidR="00FD632F">
        <w:rPr>
          <w:rFonts w:ascii="Courier New" w:hAnsi="Courier New" w:cs="Courier New"/>
          <w:sz w:val="28"/>
          <w:szCs w:val="28"/>
          <w:lang w:val="es-NI"/>
        </w:rPr>
        <w:t>n Centroamérica el aument</w:t>
      </w:r>
      <w:r w:rsidR="00392DDD">
        <w:rPr>
          <w:rFonts w:ascii="Courier New" w:hAnsi="Courier New" w:cs="Courier New"/>
          <w:sz w:val="28"/>
          <w:szCs w:val="28"/>
          <w:lang w:val="es-NI"/>
        </w:rPr>
        <w:t xml:space="preserve">o promedio para 2100 puede ser </w:t>
      </w:r>
      <w:r w:rsidR="00FD632F">
        <w:rPr>
          <w:rFonts w:ascii="Courier New" w:hAnsi="Courier New" w:cs="Courier New"/>
          <w:sz w:val="28"/>
          <w:szCs w:val="28"/>
          <w:lang w:val="es-NI"/>
        </w:rPr>
        <w:t>+4.2°C, lo que reducirá la precipitación promedio en -10% y sobre todo en Mayo y Junio cuando la reducción pueda ser -25%,</w:t>
      </w:r>
      <w:r w:rsidR="00392DDD">
        <w:rPr>
          <w:rFonts w:ascii="Courier New" w:hAnsi="Courier New" w:cs="Courier New"/>
          <w:sz w:val="28"/>
          <w:szCs w:val="28"/>
          <w:lang w:val="es-NI"/>
        </w:rPr>
        <w:t xml:space="preserve"> </w:t>
      </w:r>
      <w:r w:rsidR="00FD632F">
        <w:rPr>
          <w:rFonts w:ascii="Courier New" w:hAnsi="Courier New" w:cs="Courier New"/>
          <w:sz w:val="28"/>
          <w:szCs w:val="28"/>
          <w:lang w:val="es-NI"/>
        </w:rPr>
        <w:t>o sea en los meses de siembra de primera, los que podría reducir el rendimiento del maíz en -35% así como la pérdida de algunas áreas de siembra del frijol</w:t>
      </w:r>
      <w:r w:rsidR="00AC37F0">
        <w:rPr>
          <w:rFonts w:ascii="Courier New" w:hAnsi="Courier New" w:cs="Courier New"/>
          <w:sz w:val="28"/>
          <w:szCs w:val="28"/>
          <w:lang w:val="es-NI"/>
        </w:rPr>
        <w:t xml:space="preserve">. </w:t>
      </w:r>
    </w:p>
    <w:p w:rsidR="00BF2EE0" w:rsidRDefault="00BF2EE0" w:rsidP="00FA1A32">
      <w:pPr>
        <w:spacing w:after="0" w:line="240" w:lineRule="auto"/>
        <w:jc w:val="both"/>
        <w:rPr>
          <w:rFonts w:ascii="Courier New" w:hAnsi="Courier New" w:cs="Courier New"/>
          <w:sz w:val="28"/>
          <w:szCs w:val="28"/>
          <w:lang w:val="es-NI"/>
        </w:rPr>
      </w:pPr>
    </w:p>
    <w:p w:rsidR="00FD632F" w:rsidRPr="001E3292" w:rsidRDefault="00D4199F" w:rsidP="00FA1A32">
      <w:pPr>
        <w:spacing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60" type="#_x0000_t176" style="position:absolute;left:0;text-align:left;margin-left:463.8pt;margin-top:109.5pt;width:39.7pt;height:28.35pt;z-index:251693056" fillcolor="#5b9bd5 [3204]" strokecolor="#f2f2f2 [3041]" strokeweight="3pt">
            <v:shadow on="t" type="perspective" color="#1f4d78 [1604]" opacity=".5" offset="1pt" offset2="-1pt"/>
            <v:textbox inset="1.5mm,,1.5mm">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34</w:t>
                  </w:r>
                </w:p>
              </w:txbxContent>
            </v:textbox>
          </v:shape>
        </w:pict>
      </w:r>
      <w:r w:rsidR="00AC37F0">
        <w:rPr>
          <w:rFonts w:ascii="Courier New" w:hAnsi="Courier New" w:cs="Courier New"/>
          <w:sz w:val="28"/>
          <w:szCs w:val="28"/>
          <w:lang w:val="es-NI"/>
        </w:rPr>
        <w:t>También quedará</w:t>
      </w:r>
      <w:r w:rsidR="00392DDD">
        <w:rPr>
          <w:rFonts w:ascii="Courier New" w:hAnsi="Courier New" w:cs="Courier New"/>
          <w:sz w:val="28"/>
          <w:szCs w:val="28"/>
          <w:lang w:val="es-NI"/>
        </w:rPr>
        <w:t>n</w:t>
      </w:r>
      <w:r w:rsidR="00270041">
        <w:rPr>
          <w:rFonts w:ascii="Courier New" w:hAnsi="Courier New" w:cs="Courier New"/>
          <w:sz w:val="28"/>
          <w:szCs w:val="28"/>
          <w:lang w:val="es-NI"/>
        </w:rPr>
        <w:t xml:space="preserve"> afectada</w:t>
      </w:r>
      <w:r w:rsidR="00392DDD">
        <w:rPr>
          <w:rFonts w:ascii="Courier New" w:hAnsi="Courier New" w:cs="Courier New"/>
          <w:sz w:val="28"/>
          <w:szCs w:val="28"/>
          <w:lang w:val="es-NI"/>
        </w:rPr>
        <w:t>s</w:t>
      </w:r>
      <w:r w:rsidR="00AC37F0">
        <w:rPr>
          <w:rFonts w:ascii="Courier New" w:hAnsi="Courier New" w:cs="Courier New"/>
          <w:sz w:val="28"/>
          <w:szCs w:val="28"/>
          <w:lang w:val="es-NI"/>
        </w:rPr>
        <w:t xml:space="preserve"> las zonas cafetaleras. En el caso de Nicaragua se podría perder más de la mitad de las zonas cafe</w:t>
      </w:r>
      <w:r w:rsidR="00270041">
        <w:rPr>
          <w:rFonts w:ascii="Courier New" w:hAnsi="Courier New" w:cs="Courier New"/>
          <w:sz w:val="28"/>
          <w:szCs w:val="28"/>
          <w:lang w:val="es-NI"/>
        </w:rPr>
        <w:t>taleras con un aumento de 2°C. S</w:t>
      </w:r>
      <w:r w:rsidR="00AC37F0">
        <w:rPr>
          <w:rFonts w:ascii="Courier New" w:hAnsi="Courier New" w:cs="Courier New"/>
          <w:sz w:val="28"/>
          <w:szCs w:val="28"/>
          <w:lang w:val="es-NI"/>
        </w:rPr>
        <w:t>in decir la pérdida con 4</w:t>
      </w:r>
      <w:r w:rsidR="00270041">
        <w:rPr>
          <w:rFonts w:ascii="Courier New" w:hAnsi="Courier New" w:cs="Courier New"/>
          <w:sz w:val="28"/>
          <w:szCs w:val="28"/>
          <w:lang w:val="es-NI"/>
        </w:rPr>
        <w:t>°C</w:t>
      </w:r>
      <w:r w:rsidR="00AC37F0">
        <w:rPr>
          <w:rFonts w:ascii="Courier New" w:hAnsi="Courier New" w:cs="Courier New"/>
          <w:sz w:val="28"/>
          <w:szCs w:val="28"/>
          <w:lang w:val="es-NI"/>
        </w:rPr>
        <w:t xml:space="preserve">. Esto hace la búsqueda de variedades resistentes al calor y menor precipitación </w:t>
      </w:r>
      <w:r w:rsidR="00270041">
        <w:rPr>
          <w:rFonts w:ascii="Courier New" w:hAnsi="Courier New" w:cs="Courier New"/>
          <w:sz w:val="28"/>
          <w:szCs w:val="28"/>
          <w:lang w:val="es-NI"/>
        </w:rPr>
        <w:t xml:space="preserve">como </w:t>
      </w:r>
      <w:r w:rsidR="00AC37F0">
        <w:rPr>
          <w:rFonts w:ascii="Courier New" w:hAnsi="Courier New" w:cs="Courier New"/>
          <w:sz w:val="28"/>
          <w:szCs w:val="28"/>
          <w:lang w:val="es-NI"/>
        </w:rPr>
        <w:t>una primera prioridad. También hay cambios positivos. El ár</w:t>
      </w:r>
      <w:r w:rsidR="00270041">
        <w:rPr>
          <w:rFonts w:ascii="Courier New" w:hAnsi="Courier New" w:cs="Courier New"/>
          <w:sz w:val="28"/>
          <w:szCs w:val="28"/>
          <w:lang w:val="es-NI"/>
        </w:rPr>
        <w:t>ea de cacao de alto rendimiento</w:t>
      </w:r>
      <w:r w:rsidR="00AC37F0">
        <w:rPr>
          <w:rFonts w:ascii="Courier New" w:hAnsi="Courier New" w:cs="Courier New"/>
          <w:sz w:val="28"/>
          <w:szCs w:val="28"/>
          <w:lang w:val="es-NI"/>
        </w:rPr>
        <w:t xml:space="preserve"> se extiende en la Costa Caribe nicaragüense en el escenario de +2°C.</w:t>
      </w:r>
    </w:p>
    <w:p w:rsidR="00D47723" w:rsidRPr="00FD632F" w:rsidRDefault="00D4199F" w:rsidP="002E75E5">
      <w:pPr>
        <w:spacing w:before="240" w:after="0" w:line="240" w:lineRule="auto"/>
        <w:jc w:val="both"/>
        <w:outlineLvl w:val="0"/>
        <w:rPr>
          <w:rFonts w:ascii="Courier New" w:hAnsi="Courier New" w:cs="Courier New"/>
          <w:b/>
          <w:sz w:val="28"/>
          <w:szCs w:val="28"/>
          <w:lang w:val="es-NI"/>
        </w:rPr>
      </w:pPr>
      <w:r>
        <w:rPr>
          <w:rFonts w:ascii="Courier New" w:hAnsi="Courier New" w:cs="Courier New"/>
          <w:noProof/>
          <w:sz w:val="28"/>
          <w:szCs w:val="28"/>
          <w:lang w:val="es-NI" w:eastAsia="es-NI"/>
        </w:rPr>
        <w:pict>
          <v:shape id="_x0000_s1061" type="#_x0000_t176" style="position:absolute;left:0;text-align:left;margin-left:463.8pt;margin-top:10.95pt;width:39.7pt;height:28.35pt;z-index:251694080" fillcolor="#5b9bd5 [3204]" strokecolor="#f2f2f2 [3041]" strokeweight="3pt">
            <v:shadow on="t" type="perspective" color="#1f4d78 [1604]" opacity=".5" offset="1pt" offset2="-1pt"/>
            <v:textbox inset="1.5mm,,1.5mm">
              <w:txbxContent>
                <w:p w:rsidR="00BF2EE0" w:rsidRPr="002E75E5" w:rsidRDefault="00BF2EE0" w:rsidP="00BF2EE0">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35</w:t>
                  </w:r>
                </w:p>
              </w:txbxContent>
            </v:textbox>
          </v:shape>
        </w:pict>
      </w:r>
      <w:r w:rsidR="001E3292" w:rsidRPr="001E3292">
        <w:rPr>
          <w:rFonts w:ascii="Courier New" w:hAnsi="Courier New" w:cs="Courier New"/>
          <w:b/>
          <w:sz w:val="28"/>
          <w:szCs w:val="28"/>
          <w:lang w:val="es-NI"/>
        </w:rPr>
        <w:t>6</w:t>
      </w:r>
      <w:r w:rsidR="004D548A">
        <w:rPr>
          <w:rFonts w:ascii="Courier New" w:hAnsi="Courier New" w:cs="Courier New"/>
          <w:b/>
          <w:sz w:val="28"/>
          <w:szCs w:val="28"/>
          <w:lang w:val="es-NI"/>
        </w:rPr>
        <w:t xml:space="preserve"> </w:t>
      </w:r>
      <w:r w:rsidR="001B326D" w:rsidRPr="004E4E5D">
        <w:rPr>
          <w:rFonts w:ascii="Courier New" w:hAnsi="Courier New" w:cs="Courier New"/>
          <w:b/>
          <w:sz w:val="28"/>
          <w:szCs w:val="28"/>
          <w:lang w:val="es-NI"/>
        </w:rPr>
        <w:t xml:space="preserve"> </w:t>
      </w:r>
      <w:r w:rsidR="004E4E5D" w:rsidRPr="00FD632F">
        <w:rPr>
          <w:rFonts w:ascii="Courier New" w:hAnsi="Courier New" w:cs="Courier New"/>
          <w:b/>
          <w:sz w:val="28"/>
          <w:szCs w:val="28"/>
          <w:lang w:val="es-NI"/>
        </w:rPr>
        <w:t>El contexto: Legal</w:t>
      </w:r>
    </w:p>
    <w:p w:rsidR="009803D6" w:rsidRPr="004E4E5D" w:rsidRDefault="004E4E5D" w:rsidP="004E4E5D">
      <w:pPr>
        <w:spacing w:before="240" w:after="0" w:line="240" w:lineRule="auto"/>
        <w:jc w:val="both"/>
        <w:rPr>
          <w:rFonts w:ascii="Courier New" w:hAnsi="Courier New" w:cs="Courier New"/>
          <w:sz w:val="28"/>
          <w:szCs w:val="28"/>
          <w:lang w:val="es-NI"/>
        </w:rPr>
      </w:pPr>
      <w:r w:rsidRPr="004E4E5D">
        <w:rPr>
          <w:rFonts w:ascii="Courier New" w:hAnsi="Courier New" w:cs="Courier New"/>
          <w:sz w:val="28"/>
          <w:szCs w:val="28"/>
          <w:lang w:val="es-NI"/>
        </w:rPr>
        <w:t>Se dejó claro en París que el acuerdo podría ser legalmente vinculante para todo</w:t>
      </w:r>
      <w:r w:rsidR="00BB3450">
        <w:rPr>
          <w:rFonts w:ascii="Courier New" w:hAnsi="Courier New" w:cs="Courier New"/>
          <w:sz w:val="28"/>
          <w:szCs w:val="28"/>
          <w:lang w:val="es-NI"/>
        </w:rPr>
        <w:t xml:space="preserve"> menos</w:t>
      </w:r>
      <w:r w:rsidRPr="004E4E5D">
        <w:rPr>
          <w:rFonts w:ascii="Courier New" w:hAnsi="Courier New" w:cs="Courier New"/>
          <w:sz w:val="28"/>
          <w:szCs w:val="28"/>
          <w:lang w:val="es-NI"/>
        </w:rPr>
        <w:t xml:space="preserve"> </w:t>
      </w:r>
      <w:r w:rsidR="00270041">
        <w:rPr>
          <w:rFonts w:ascii="Courier New" w:hAnsi="Courier New" w:cs="Courier New"/>
          <w:sz w:val="28"/>
          <w:szCs w:val="28"/>
          <w:lang w:val="es-NI"/>
        </w:rPr>
        <w:t xml:space="preserve">para </w:t>
      </w:r>
      <w:r w:rsidRPr="004E4E5D">
        <w:rPr>
          <w:rFonts w:ascii="Courier New" w:hAnsi="Courier New" w:cs="Courier New"/>
          <w:sz w:val="28"/>
          <w:szCs w:val="28"/>
          <w:lang w:val="es-NI"/>
        </w:rPr>
        <w:t xml:space="preserve">la reducción de emisiones y las finanzas, las dos cosas que más </w:t>
      </w:r>
      <w:r w:rsidR="00BB3450">
        <w:rPr>
          <w:rFonts w:ascii="Courier New" w:hAnsi="Courier New" w:cs="Courier New"/>
          <w:sz w:val="28"/>
          <w:szCs w:val="28"/>
          <w:lang w:val="es-NI"/>
        </w:rPr>
        <w:t>importan</w:t>
      </w:r>
      <w:r w:rsidRPr="004E4E5D">
        <w:rPr>
          <w:rFonts w:ascii="Courier New" w:hAnsi="Courier New" w:cs="Courier New"/>
          <w:sz w:val="28"/>
          <w:szCs w:val="28"/>
          <w:lang w:val="es-NI"/>
        </w:rPr>
        <w:t>. Esto fue para ayudar a los EE.UU. con su estrateg</w:t>
      </w:r>
      <w:r w:rsidR="00BB3450">
        <w:rPr>
          <w:rFonts w:ascii="Courier New" w:hAnsi="Courier New" w:cs="Courier New"/>
          <w:sz w:val="28"/>
          <w:szCs w:val="28"/>
          <w:lang w:val="es-NI"/>
        </w:rPr>
        <w:t>ia de una ratificación Ejecutiva. El Gobierno de</w:t>
      </w:r>
      <w:r w:rsidRPr="004E4E5D">
        <w:rPr>
          <w:rFonts w:ascii="Courier New" w:hAnsi="Courier New" w:cs="Courier New"/>
          <w:sz w:val="28"/>
          <w:szCs w:val="28"/>
          <w:lang w:val="es-NI"/>
        </w:rPr>
        <w:t xml:space="preserve"> EE.UU.</w:t>
      </w:r>
      <w:r w:rsidR="00BB3450">
        <w:rPr>
          <w:rFonts w:ascii="Courier New" w:hAnsi="Courier New" w:cs="Courier New"/>
          <w:sz w:val="28"/>
          <w:szCs w:val="28"/>
          <w:lang w:val="es-NI"/>
        </w:rPr>
        <w:t xml:space="preserve"> realizó una ratificación ejecutiva del</w:t>
      </w:r>
      <w:r w:rsidRPr="004E4E5D">
        <w:rPr>
          <w:rFonts w:ascii="Courier New" w:hAnsi="Courier New" w:cs="Courier New"/>
          <w:sz w:val="28"/>
          <w:szCs w:val="28"/>
          <w:lang w:val="es-NI"/>
        </w:rPr>
        <w:t xml:space="preserve"> </w:t>
      </w:r>
      <w:r w:rsidR="00BB3450">
        <w:rPr>
          <w:rFonts w:ascii="Courier New" w:hAnsi="Courier New" w:cs="Courier New"/>
          <w:sz w:val="28"/>
          <w:szCs w:val="28"/>
          <w:lang w:val="es-NI"/>
        </w:rPr>
        <w:t xml:space="preserve">Tratado </w:t>
      </w:r>
      <w:proofErr w:type="spellStart"/>
      <w:r w:rsidRPr="004E4E5D">
        <w:rPr>
          <w:rFonts w:ascii="Courier New" w:hAnsi="Courier New" w:cs="Courier New"/>
          <w:sz w:val="28"/>
          <w:szCs w:val="28"/>
          <w:lang w:val="es-NI"/>
        </w:rPr>
        <w:t>Minamoto</w:t>
      </w:r>
      <w:proofErr w:type="spellEnd"/>
      <w:r w:rsidRPr="004E4E5D">
        <w:rPr>
          <w:rFonts w:ascii="Courier New" w:hAnsi="Courier New" w:cs="Courier New"/>
          <w:sz w:val="28"/>
          <w:szCs w:val="28"/>
          <w:lang w:val="es-NI"/>
        </w:rPr>
        <w:t xml:space="preserve"> </w:t>
      </w:r>
      <w:r w:rsidR="00BB3450">
        <w:rPr>
          <w:rFonts w:ascii="Courier New" w:hAnsi="Courier New" w:cs="Courier New"/>
          <w:sz w:val="28"/>
          <w:szCs w:val="28"/>
          <w:lang w:val="es-NI"/>
        </w:rPr>
        <w:t xml:space="preserve">sobre el mercurio </w:t>
      </w:r>
      <w:r w:rsidRPr="004E4E5D">
        <w:rPr>
          <w:rFonts w:ascii="Courier New" w:hAnsi="Courier New" w:cs="Courier New"/>
          <w:sz w:val="28"/>
          <w:szCs w:val="28"/>
          <w:lang w:val="es-NI"/>
        </w:rPr>
        <w:t>afirmando que todo</w:t>
      </w:r>
      <w:r w:rsidR="000F2CC0">
        <w:rPr>
          <w:rFonts w:ascii="Courier New" w:hAnsi="Courier New" w:cs="Courier New"/>
          <w:sz w:val="28"/>
          <w:szCs w:val="28"/>
          <w:lang w:val="es-NI"/>
        </w:rPr>
        <w:t>s los compromisos d</w:t>
      </w:r>
      <w:r w:rsidRPr="004E4E5D">
        <w:rPr>
          <w:rFonts w:ascii="Courier New" w:hAnsi="Courier New" w:cs="Courier New"/>
          <w:sz w:val="28"/>
          <w:szCs w:val="28"/>
          <w:lang w:val="es-NI"/>
        </w:rPr>
        <w:t>el tratado ya estaba</w:t>
      </w:r>
      <w:r w:rsidR="00270041">
        <w:rPr>
          <w:rFonts w:ascii="Courier New" w:hAnsi="Courier New" w:cs="Courier New"/>
          <w:sz w:val="28"/>
          <w:szCs w:val="28"/>
          <w:lang w:val="es-NI"/>
        </w:rPr>
        <w:t>n</w:t>
      </w:r>
      <w:r w:rsidRPr="004E4E5D">
        <w:rPr>
          <w:rFonts w:ascii="Courier New" w:hAnsi="Courier New" w:cs="Courier New"/>
          <w:sz w:val="28"/>
          <w:szCs w:val="28"/>
          <w:lang w:val="es-NI"/>
        </w:rPr>
        <w:t xml:space="preserve"> en la legislación EE.UU. y por lo tanto </w:t>
      </w:r>
      <w:r w:rsidR="000F2CC0">
        <w:rPr>
          <w:rFonts w:ascii="Courier New" w:hAnsi="Courier New" w:cs="Courier New"/>
          <w:sz w:val="28"/>
          <w:szCs w:val="28"/>
          <w:lang w:val="es-NI"/>
        </w:rPr>
        <w:t>l</w:t>
      </w:r>
      <w:r w:rsidRPr="004E4E5D">
        <w:rPr>
          <w:rFonts w:ascii="Courier New" w:hAnsi="Courier New" w:cs="Courier New"/>
          <w:sz w:val="28"/>
          <w:szCs w:val="28"/>
          <w:lang w:val="es-NI"/>
        </w:rPr>
        <w:t>a aproba</w:t>
      </w:r>
      <w:r w:rsidR="00270041">
        <w:rPr>
          <w:rFonts w:ascii="Courier New" w:hAnsi="Courier New" w:cs="Courier New"/>
          <w:sz w:val="28"/>
          <w:szCs w:val="28"/>
          <w:lang w:val="es-NI"/>
        </w:rPr>
        <w:t>ción del Senado no era necesaria</w:t>
      </w:r>
      <w:r w:rsidRPr="004E4E5D">
        <w:rPr>
          <w:rFonts w:ascii="Courier New" w:hAnsi="Courier New" w:cs="Courier New"/>
          <w:sz w:val="28"/>
          <w:szCs w:val="28"/>
          <w:lang w:val="es-NI"/>
        </w:rPr>
        <w:t>.</w:t>
      </w:r>
      <w:r w:rsidR="000F2CC0">
        <w:rPr>
          <w:rFonts w:ascii="Courier New" w:hAnsi="Courier New" w:cs="Courier New"/>
          <w:sz w:val="28"/>
          <w:szCs w:val="28"/>
          <w:lang w:val="es-NI"/>
        </w:rPr>
        <w:t xml:space="preserve"> </w:t>
      </w:r>
      <w:r w:rsidR="00270041">
        <w:rPr>
          <w:rFonts w:ascii="Courier New" w:hAnsi="Courier New" w:cs="Courier New"/>
          <w:sz w:val="28"/>
          <w:szCs w:val="28"/>
          <w:lang w:val="es-NI"/>
        </w:rPr>
        <w:t xml:space="preserve">El </w:t>
      </w:r>
      <w:r w:rsidRPr="004E4E5D">
        <w:rPr>
          <w:rFonts w:ascii="Courier New" w:hAnsi="Courier New" w:cs="Courier New"/>
          <w:sz w:val="28"/>
          <w:szCs w:val="28"/>
          <w:lang w:val="es-NI"/>
        </w:rPr>
        <w:t>Mercurio no tiene muchos amigos en estos días, pero el cambio climático es un tema botón rojo en la política de Estados Unidos</w:t>
      </w:r>
      <w:r w:rsidR="000F2CC0">
        <w:rPr>
          <w:rFonts w:ascii="Courier New" w:hAnsi="Courier New" w:cs="Courier New"/>
          <w:sz w:val="28"/>
          <w:szCs w:val="28"/>
          <w:lang w:val="es-NI"/>
        </w:rPr>
        <w:t xml:space="preserve"> y una ratificación ejecutiva del Acuerdo d</w:t>
      </w:r>
      <w:r w:rsidR="00F06D06">
        <w:rPr>
          <w:rFonts w:ascii="Courier New" w:hAnsi="Courier New" w:cs="Courier New"/>
          <w:sz w:val="28"/>
          <w:szCs w:val="28"/>
          <w:lang w:val="es-NI"/>
        </w:rPr>
        <w:t xml:space="preserve">e París sería mucho más difícil que </w:t>
      </w:r>
      <w:proofErr w:type="spellStart"/>
      <w:r w:rsidR="00F06D06">
        <w:rPr>
          <w:rFonts w:ascii="Courier New" w:hAnsi="Courier New" w:cs="Courier New"/>
          <w:sz w:val="28"/>
          <w:szCs w:val="28"/>
          <w:lang w:val="es-NI"/>
        </w:rPr>
        <w:t>Minamoto</w:t>
      </w:r>
      <w:proofErr w:type="spellEnd"/>
      <w:r w:rsidR="00F06D06">
        <w:rPr>
          <w:rFonts w:ascii="Courier New" w:hAnsi="Courier New" w:cs="Courier New"/>
          <w:sz w:val="28"/>
          <w:szCs w:val="28"/>
          <w:lang w:val="es-NI"/>
        </w:rPr>
        <w:t>.</w:t>
      </w:r>
    </w:p>
    <w:p w:rsidR="00D47723" w:rsidRPr="004E4E5D" w:rsidRDefault="004E4E5D" w:rsidP="00D47723">
      <w:pPr>
        <w:spacing w:before="240" w:after="0" w:line="240" w:lineRule="auto"/>
        <w:jc w:val="both"/>
        <w:rPr>
          <w:rFonts w:ascii="Courier New" w:hAnsi="Courier New" w:cs="Courier New"/>
          <w:sz w:val="28"/>
          <w:szCs w:val="28"/>
          <w:lang w:val="es-NI"/>
        </w:rPr>
      </w:pPr>
      <w:r w:rsidRPr="004E4E5D">
        <w:rPr>
          <w:rFonts w:ascii="Courier New" w:hAnsi="Courier New" w:cs="Courier New"/>
          <w:sz w:val="28"/>
          <w:szCs w:val="28"/>
          <w:lang w:val="es-NI"/>
        </w:rPr>
        <w:t>El proceso de ratific</w:t>
      </w:r>
      <w:r w:rsidR="00270041">
        <w:rPr>
          <w:rFonts w:ascii="Courier New" w:hAnsi="Courier New" w:cs="Courier New"/>
          <w:sz w:val="28"/>
          <w:szCs w:val="28"/>
          <w:lang w:val="es-NI"/>
        </w:rPr>
        <w:t>ación del Acuerdo de París inició</w:t>
      </w:r>
      <w:r w:rsidRPr="004E4E5D">
        <w:rPr>
          <w:rFonts w:ascii="Courier New" w:hAnsi="Courier New" w:cs="Courier New"/>
          <w:sz w:val="28"/>
          <w:szCs w:val="28"/>
          <w:lang w:val="es-NI"/>
        </w:rPr>
        <w:t xml:space="preserve"> el 22 de abril de 2016 </w:t>
      </w:r>
      <w:r w:rsidR="000F2CC0">
        <w:rPr>
          <w:rFonts w:ascii="Courier New" w:hAnsi="Courier New" w:cs="Courier New"/>
          <w:sz w:val="28"/>
          <w:szCs w:val="28"/>
          <w:lang w:val="es-NI"/>
        </w:rPr>
        <w:t xml:space="preserve">y </w:t>
      </w:r>
      <w:r w:rsidRPr="004E4E5D">
        <w:rPr>
          <w:rFonts w:ascii="Courier New" w:hAnsi="Courier New" w:cs="Courier New"/>
          <w:sz w:val="28"/>
          <w:szCs w:val="28"/>
          <w:lang w:val="es-NI"/>
        </w:rPr>
        <w:t>se cerrará el 21 de abril de 2017</w:t>
      </w:r>
      <w:r w:rsidR="00F06D06">
        <w:rPr>
          <w:rFonts w:ascii="Courier New" w:hAnsi="Courier New" w:cs="Courier New"/>
          <w:sz w:val="28"/>
          <w:szCs w:val="28"/>
          <w:lang w:val="es-NI"/>
        </w:rPr>
        <w:t xml:space="preserve">. Si los EE.UU. </w:t>
      </w:r>
      <w:proofErr w:type="gramStart"/>
      <w:r w:rsidR="00F06D06">
        <w:rPr>
          <w:rFonts w:ascii="Courier New" w:hAnsi="Courier New" w:cs="Courier New"/>
          <w:sz w:val="28"/>
          <w:szCs w:val="28"/>
          <w:lang w:val="es-NI"/>
        </w:rPr>
        <w:t>es</w:t>
      </w:r>
      <w:proofErr w:type="gramEnd"/>
      <w:r w:rsidR="00F06D06">
        <w:rPr>
          <w:rFonts w:ascii="Courier New" w:hAnsi="Courier New" w:cs="Courier New"/>
          <w:sz w:val="28"/>
          <w:szCs w:val="28"/>
          <w:lang w:val="es-NI"/>
        </w:rPr>
        <w:t xml:space="preserve"> signatario p</w:t>
      </w:r>
      <w:r w:rsidRPr="004E4E5D">
        <w:rPr>
          <w:rFonts w:ascii="Courier New" w:hAnsi="Courier New" w:cs="Courier New"/>
          <w:sz w:val="28"/>
          <w:szCs w:val="28"/>
          <w:lang w:val="es-NI"/>
        </w:rPr>
        <w:t>e</w:t>
      </w:r>
      <w:r w:rsidR="00F06D06">
        <w:rPr>
          <w:rFonts w:ascii="Courier New" w:hAnsi="Courier New" w:cs="Courier New"/>
          <w:sz w:val="28"/>
          <w:szCs w:val="28"/>
          <w:lang w:val="es-NI"/>
        </w:rPr>
        <w:t>ro</w:t>
      </w:r>
      <w:r w:rsidR="00270041">
        <w:rPr>
          <w:rFonts w:ascii="Courier New" w:hAnsi="Courier New" w:cs="Courier New"/>
          <w:sz w:val="28"/>
          <w:szCs w:val="28"/>
          <w:lang w:val="es-NI"/>
        </w:rPr>
        <w:t xml:space="preserve"> no ratifica</w:t>
      </w:r>
      <w:r w:rsidRPr="004E4E5D">
        <w:rPr>
          <w:rFonts w:ascii="Courier New" w:hAnsi="Courier New" w:cs="Courier New"/>
          <w:sz w:val="28"/>
          <w:szCs w:val="28"/>
          <w:lang w:val="es-NI"/>
        </w:rPr>
        <w:t xml:space="preserve"> el nombre de esta película será KYOTO 2</w:t>
      </w:r>
      <w:r w:rsidR="004441C8" w:rsidRPr="004E4E5D">
        <w:rPr>
          <w:rFonts w:ascii="Courier New" w:hAnsi="Courier New" w:cs="Courier New"/>
          <w:sz w:val="28"/>
          <w:szCs w:val="28"/>
          <w:lang w:val="es-NI"/>
        </w:rPr>
        <w:t xml:space="preserve">  </w:t>
      </w:r>
    </w:p>
    <w:p w:rsidR="00A05B04" w:rsidRPr="00A346EA" w:rsidRDefault="00F06D06" w:rsidP="00D47723">
      <w:pPr>
        <w:spacing w:before="240" w:after="0" w:line="240" w:lineRule="auto"/>
        <w:jc w:val="both"/>
        <w:rPr>
          <w:rFonts w:ascii="Courier New" w:hAnsi="Courier New" w:cs="Courier New"/>
          <w:sz w:val="28"/>
          <w:szCs w:val="28"/>
          <w:lang w:val="es-NI"/>
        </w:rPr>
      </w:pPr>
      <w:r>
        <w:rPr>
          <w:rFonts w:ascii="Courier New" w:hAnsi="Courier New" w:cs="Courier New"/>
          <w:sz w:val="28"/>
          <w:szCs w:val="28"/>
          <w:lang w:val="es-NI"/>
        </w:rPr>
        <w:t>O</w:t>
      </w:r>
      <w:r w:rsidR="00A346EA" w:rsidRPr="00A346EA">
        <w:rPr>
          <w:rFonts w:ascii="Courier New" w:hAnsi="Courier New" w:cs="Courier New"/>
          <w:sz w:val="28"/>
          <w:szCs w:val="28"/>
          <w:lang w:val="es-NI"/>
        </w:rPr>
        <w:t>tro tema legal</w:t>
      </w:r>
      <w:r w:rsidR="000F2CC0">
        <w:rPr>
          <w:rFonts w:ascii="Courier New" w:hAnsi="Courier New" w:cs="Courier New"/>
          <w:sz w:val="28"/>
          <w:szCs w:val="28"/>
          <w:lang w:val="es-NI"/>
        </w:rPr>
        <w:t xml:space="preserve"> es que</w:t>
      </w:r>
      <w:r w:rsidR="00A346EA" w:rsidRPr="00A346EA">
        <w:rPr>
          <w:rFonts w:ascii="Courier New" w:hAnsi="Courier New" w:cs="Courier New"/>
          <w:sz w:val="28"/>
          <w:szCs w:val="28"/>
          <w:lang w:val="es-NI"/>
        </w:rPr>
        <w:t xml:space="preserve"> el preámbulo del Acuerdo de París cita a los derechos humanos, pero en el artículo 52 los países en desarrollo </w:t>
      </w:r>
      <w:r w:rsidR="000F2CC0">
        <w:rPr>
          <w:rFonts w:ascii="Courier New" w:hAnsi="Courier New" w:cs="Courier New"/>
          <w:sz w:val="28"/>
          <w:szCs w:val="28"/>
          <w:lang w:val="es-NI"/>
        </w:rPr>
        <w:t>están supuesto</w:t>
      </w:r>
      <w:r>
        <w:rPr>
          <w:rFonts w:ascii="Courier New" w:hAnsi="Courier New" w:cs="Courier New"/>
          <w:sz w:val="28"/>
          <w:szCs w:val="28"/>
          <w:lang w:val="es-NI"/>
        </w:rPr>
        <w:t>s a</w:t>
      </w:r>
      <w:r w:rsidR="000F2CC0">
        <w:rPr>
          <w:rFonts w:ascii="Courier New" w:hAnsi="Courier New" w:cs="Courier New"/>
          <w:sz w:val="28"/>
          <w:szCs w:val="28"/>
          <w:lang w:val="es-NI"/>
        </w:rPr>
        <w:t xml:space="preserve"> renunciar</w:t>
      </w:r>
      <w:r w:rsidR="00A346EA" w:rsidRPr="00A346EA">
        <w:rPr>
          <w:rFonts w:ascii="Courier New" w:hAnsi="Courier New" w:cs="Courier New"/>
          <w:sz w:val="28"/>
          <w:szCs w:val="28"/>
          <w:lang w:val="es-NI"/>
        </w:rPr>
        <w:t xml:space="preserve"> a su derecho a una indemnización por daños y perjuicios</w:t>
      </w:r>
      <w:r w:rsidR="000F2CC0">
        <w:rPr>
          <w:rFonts w:ascii="Courier New" w:hAnsi="Courier New" w:cs="Courier New"/>
          <w:sz w:val="28"/>
          <w:szCs w:val="28"/>
          <w:lang w:val="es-NI"/>
        </w:rPr>
        <w:t xml:space="preserve"> que </w:t>
      </w:r>
      <w:r w:rsidR="00270041">
        <w:rPr>
          <w:rFonts w:ascii="Courier New" w:hAnsi="Courier New" w:cs="Courier New"/>
          <w:sz w:val="28"/>
          <w:szCs w:val="28"/>
          <w:lang w:val="es-NI"/>
        </w:rPr>
        <w:lastRenderedPageBreak/>
        <w:t xml:space="preserve">también implica </w:t>
      </w:r>
      <w:r w:rsidR="00A346EA" w:rsidRPr="00A346EA">
        <w:rPr>
          <w:rFonts w:ascii="Courier New" w:hAnsi="Courier New" w:cs="Courier New"/>
          <w:sz w:val="28"/>
          <w:szCs w:val="28"/>
          <w:lang w:val="es-NI"/>
        </w:rPr>
        <w:t>perdón por los pasivos de los países desarrollados por sus responsabilidades históricas.</w:t>
      </w:r>
    </w:p>
    <w:p w:rsidR="00A346EA" w:rsidRDefault="00D4199F" w:rsidP="00080134">
      <w:pPr>
        <w:spacing w:before="240" w:after="0" w:line="240" w:lineRule="auto"/>
        <w:jc w:val="both"/>
        <w:rPr>
          <w:rFonts w:ascii="Courier New" w:hAnsi="Courier New" w:cs="Courier New"/>
          <w:sz w:val="28"/>
          <w:szCs w:val="28"/>
          <w:lang w:val="es-NI"/>
        </w:rPr>
      </w:pPr>
      <w:r>
        <w:rPr>
          <w:rFonts w:ascii="Courier New" w:hAnsi="Courier New" w:cs="Courier New"/>
          <w:noProof/>
          <w:sz w:val="28"/>
          <w:szCs w:val="28"/>
          <w:lang w:val="es-NI" w:eastAsia="es-NI"/>
        </w:rPr>
        <w:pict>
          <v:shape id="_x0000_s1063" type="#_x0000_t176" style="position:absolute;left:0;text-align:left;margin-left:477.65pt;margin-top:187.3pt;width:39.7pt;height:28.35pt;z-index:251696128" fillcolor="#5b9bd5 [3204]" strokecolor="#f2f2f2 [3041]" strokeweight="3pt">
            <v:shadow on="t" type="perspective" color="#1f4d78 [1604]" opacity=".5" offset="1pt" offset2="-1pt"/>
            <v:textbox inset="1.5mm,,1.5mm">
              <w:txbxContent>
                <w:p w:rsidR="008954F4" w:rsidRPr="002E75E5" w:rsidRDefault="008954F4" w:rsidP="008954F4">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37</w:t>
                  </w:r>
                </w:p>
              </w:txbxContent>
            </v:textbox>
          </v:shape>
        </w:pict>
      </w:r>
      <w:r>
        <w:rPr>
          <w:rFonts w:ascii="Courier New" w:hAnsi="Courier New" w:cs="Courier New"/>
          <w:noProof/>
          <w:sz w:val="28"/>
          <w:szCs w:val="28"/>
          <w:lang w:val="es-NI" w:eastAsia="es-NI"/>
        </w:rPr>
        <w:pict>
          <v:shape id="_x0000_s1062" type="#_x0000_t176" style="position:absolute;left:0;text-align:left;margin-left:470.15pt;margin-top:-16.7pt;width:39.7pt;height:28.35pt;z-index:251695104" fillcolor="#5b9bd5 [3204]" strokecolor="#f2f2f2 [3041]" strokeweight="3pt">
            <v:shadow on="t" type="perspective" color="#1f4d78 [1604]" opacity=".5" offset="1pt" offset2="-1pt"/>
            <v:textbox inset="1.5mm,,1.5mm">
              <w:txbxContent>
                <w:p w:rsidR="008954F4" w:rsidRPr="002E75E5" w:rsidRDefault="008954F4" w:rsidP="008954F4">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36</w:t>
                  </w:r>
                </w:p>
              </w:txbxContent>
            </v:textbox>
          </v:shape>
        </w:pict>
      </w:r>
      <w:r w:rsidR="00A346EA" w:rsidRPr="00A346EA">
        <w:rPr>
          <w:rFonts w:ascii="Courier New" w:hAnsi="Courier New" w:cs="Courier New"/>
          <w:sz w:val="28"/>
          <w:szCs w:val="28"/>
          <w:lang w:val="es-NI"/>
        </w:rPr>
        <w:t xml:space="preserve">Si esta renuncia a los derechos </w:t>
      </w:r>
      <w:r w:rsidR="00F06D06">
        <w:rPr>
          <w:rFonts w:ascii="Courier New" w:hAnsi="Courier New" w:cs="Courier New"/>
          <w:sz w:val="28"/>
          <w:szCs w:val="28"/>
          <w:lang w:val="es-NI"/>
        </w:rPr>
        <w:t>legales</w:t>
      </w:r>
      <w:r w:rsidR="00270041">
        <w:rPr>
          <w:rFonts w:ascii="Courier New" w:hAnsi="Courier New" w:cs="Courier New"/>
          <w:sz w:val="28"/>
          <w:szCs w:val="28"/>
          <w:lang w:val="es-NI"/>
        </w:rPr>
        <w:t xml:space="preserve"> será exigible es dudoso</w:t>
      </w:r>
      <w:r w:rsidR="00A346EA" w:rsidRPr="00A346EA">
        <w:rPr>
          <w:rFonts w:ascii="Courier New" w:hAnsi="Courier New" w:cs="Courier New"/>
          <w:sz w:val="28"/>
          <w:szCs w:val="28"/>
          <w:lang w:val="es-NI"/>
        </w:rPr>
        <w:t>, especialmente teniendo en cuenta la posible evolución</w:t>
      </w:r>
      <w:r w:rsidR="000F2CC0">
        <w:rPr>
          <w:rFonts w:ascii="Courier New" w:hAnsi="Courier New" w:cs="Courier New"/>
          <w:sz w:val="28"/>
          <w:szCs w:val="28"/>
          <w:lang w:val="es-NI"/>
        </w:rPr>
        <w:t xml:space="preserve"> legal de indemnizaciones en </w:t>
      </w:r>
      <w:r w:rsidR="00A346EA" w:rsidRPr="00A346EA">
        <w:rPr>
          <w:rFonts w:ascii="Courier New" w:hAnsi="Courier New" w:cs="Courier New"/>
          <w:sz w:val="28"/>
          <w:szCs w:val="28"/>
          <w:lang w:val="es-NI"/>
        </w:rPr>
        <w:t>los Estados Unidos. En noviembre de 2015, el Fiscal General del Estado de Nueva</w:t>
      </w:r>
      <w:r w:rsidR="00270041">
        <w:rPr>
          <w:rFonts w:ascii="Courier New" w:hAnsi="Courier New" w:cs="Courier New"/>
          <w:sz w:val="28"/>
          <w:szCs w:val="28"/>
          <w:lang w:val="es-NI"/>
        </w:rPr>
        <w:t xml:space="preserve"> York, Eric T. </w:t>
      </w:r>
      <w:proofErr w:type="spellStart"/>
      <w:r w:rsidR="00270041">
        <w:rPr>
          <w:rFonts w:ascii="Courier New" w:hAnsi="Courier New" w:cs="Courier New"/>
          <w:sz w:val="28"/>
          <w:szCs w:val="28"/>
          <w:lang w:val="es-NI"/>
        </w:rPr>
        <w:t>Schneiderman</w:t>
      </w:r>
      <w:proofErr w:type="spellEnd"/>
      <w:r w:rsidR="00270041">
        <w:rPr>
          <w:rFonts w:ascii="Courier New" w:hAnsi="Courier New" w:cs="Courier New"/>
          <w:sz w:val="28"/>
          <w:szCs w:val="28"/>
          <w:lang w:val="es-NI"/>
        </w:rPr>
        <w:t xml:space="preserve">, </w:t>
      </w:r>
      <w:r w:rsidR="00A346EA" w:rsidRPr="00A346EA">
        <w:rPr>
          <w:rFonts w:ascii="Courier New" w:hAnsi="Courier New" w:cs="Courier New"/>
          <w:sz w:val="28"/>
          <w:szCs w:val="28"/>
          <w:lang w:val="es-NI"/>
        </w:rPr>
        <w:t>inició una investigación sobre Exxon Mobile</w:t>
      </w:r>
      <w:r w:rsidR="000F2CC0">
        <w:rPr>
          <w:rFonts w:ascii="Courier New" w:hAnsi="Courier New" w:cs="Courier New"/>
          <w:sz w:val="28"/>
          <w:szCs w:val="28"/>
          <w:lang w:val="es-NI"/>
        </w:rPr>
        <w:t xml:space="preserve"> con una citación para entregar documentos, correos electrónicos y datos financieros.  El 28</w:t>
      </w:r>
      <w:r w:rsidR="00A346EA" w:rsidRPr="00A346EA">
        <w:rPr>
          <w:rFonts w:ascii="Courier New" w:hAnsi="Courier New" w:cs="Courier New"/>
          <w:sz w:val="28"/>
          <w:szCs w:val="28"/>
          <w:lang w:val="es-NI"/>
        </w:rPr>
        <w:t xml:space="preserve"> de marzo</w:t>
      </w:r>
      <w:r w:rsidR="000F2CC0">
        <w:rPr>
          <w:rFonts w:ascii="Courier New" w:hAnsi="Courier New" w:cs="Courier New"/>
          <w:sz w:val="28"/>
          <w:szCs w:val="28"/>
          <w:lang w:val="es-NI"/>
        </w:rPr>
        <w:t xml:space="preserve"> de 2016 el Fiscal </w:t>
      </w:r>
      <w:proofErr w:type="spellStart"/>
      <w:r w:rsidR="000F2CC0">
        <w:rPr>
          <w:rFonts w:ascii="Courier New" w:hAnsi="Courier New" w:cs="Courier New"/>
          <w:sz w:val="28"/>
          <w:szCs w:val="28"/>
          <w:lang w:val="es-NI"/>
        </w:rPr>
        <w:t>Schneiderman</w:t>
      </w:r>
      <w:proofErr w:type="spellEnd"/>
      <w:r w:rsidR="000F2CC0">
        <w:rPr>
          <w:rFonts w:ascii="Courier New" w:hAnsi="Courier New" w:cs="Courier New"/>
          <w:sz w:val="28"/>
          <w:szCs w:val="28"/>
          <w:lang w:val="es-NI"/>
        </w:rPr>
        <w:t xml:space="preserve"> </w:t>
      </w:r>
      <w:r w:rsidR="00A346EA" w:rsidRPr="00A346EA">
        <w:rPr>
          <w:rFonts w:ascii="Courier New" w:hAnsi="Courier New" w:cs="Courier New"/>
          <w:sz w:val="28"/>
          <w:szCs w:val="28"/>
          <w:lang w:val="es-NI"/>
        </w:rPr>
        <w:t>anunció una intens</w:t>
      </w:r>
      <w:r w:rsidR="000F2CC0">
        <w:rPr>
          <w:rFonts w:ascii="Courier New" w:hAnsi="Courier New" w:cs="Courier New"/>
          <w:sz w:val="28"/>
          <w:szCs w:val="28"/>
          <w:lang w:val="es-NI"/>
        </w:rPr>
        <w:t>ificación de la investigación</w:t>
      </w:r>
      <w:r w:rsidR="00A346EA" w:rsidRPr="00A346EA">
        <w:rPr>
          <w:rFonts w:ascii="Courier New" w:hAnsi="Courier New" w:cs="Courier New"/>
          <w:sz w:val="28"/>
          <w:szCs w:val="28"/>
          <w:lang w:val="es-NI"/>
        </w:rPr>
        <w:t xml:space="preserve"> acompañado de los </w:t>
      </w:r>
      <w:r w:rsidR="000F2CC0">
        <w:rPr>
          <w:rFonts w:ascii="Courier New" w:hAnsi="Courier New" w:cs="Courier New"/>
          <w:sz w:val="28"/>
          <w:szCs w:val="28"/>
          <w:lang w:val="es-NI"/>
        </w:rPr>
        <w:t xml:space="preserve">fiscales </w:t>
      </w:r>
      <w:r w:rsidR="00A346EA" w:rsidRPr="00A346EA">
        <w:rPr>
          <w:rFonts w:ascii="Courier New" w:hAnsi="Courier New" w:cs="Courier New"/>
          <w:sz w:val="28"/>
          <w:szCs w:val="28"/>
          <w:lang w:val="es-NI"/>
        </w:rPr>
        <w:t>generales de Vermont, Maryland, Massachusetts, Virginia, Connecticut y las Islas Vírgenes de Estados Unidos</w:t>
      </w:r>
      <w:r w:rsidR="000F2CC0">
        <w:rPr>
          <w:rFonts w:ascii="Courier New" w:hAnsi="Courier New" w:cs="Courier New"/>
          <w:sz w:val="28"/>
          <w:szCs w:val="28"/>
          <w:lang w:val="es-NI"/>
        </w:rPr>
        <w:t>. Esto eleva a 16</w:t>
      </w:r>
      <w:r w:rsidR="00A346EA" w:rsidRPr="00A346EA">
        <w:rPr>
          <w:rFonts w:ascii="Courier New" w:hAnsi="Courier New" w:cs="Courier New"/>
          <w:sz w:val="28"/>
          <w:szCs w:val="28"/>
          <w:lang w:val="es-NI"/>
        </w:rPr>
        <w:t xml:space="preserve"> el nú</w:t>
      </w:r>
      <w:r w:rsidR="000F2CC0">
        <w:rPr>
          <w:rFonts w:ascii="Courier New" w:hAnsi="Courier New" w:cs="Courier New"/>
          <w:sz w:val="28"/>
          <w:szCs w:val="28"/>
          <w:lang w:val="es-NI"/>
        </w:rPr>
        <w:t>mero de estados que investigan junto con un territorio.</w:t>
      </w:r>
    </w:p>
    <w:p w:rsidR="000F2CC0" w:rsidRDefault="00A346EA" w:rsidP="00080134">
      <w:pPr>
        <w:spacing w:before="240" w:after="0" w:line="240" w:lineRule="auto"/>
        <w:jc w:val="both"/>
        <w:rPr>
          <w:rFonts w:ascii="Courier New" w:hAnsi="Courier New" w:cs="Courier New"/>
          <w:sz w:val="28"/>
          <w:szCs w:val="28"/>
          <w:lang w:val="es-NI"/>
        </w:rPr>
      </w:pPr>
      <w:r w:rsidRPr="00A346EA">
        <w:rPr>
          <w:rFonts w:ascii="Courier New" w:hAnsi="Courier New" w:cs="Courier New"/>
          <w:sz w:val="28"/>
          <w:szCs w:val="28"/>
          <w:lang w:val="es-NI"/>
        </w:rPr>
        <w:t>El c</w:t>
      </w:r>
      <w:r w:rsidR="00AC37F0">
        <w:rPr>
          <w:rFonts w:ascii="Courier New" w:hAnsi="Courier New" w:cs="Courier New"/>
          <w:sz w:val="28"/>
          <w:szCs w:val="28"/>
          <w:lang w:val="es-NI"/>
        </w:rPr>
        <w:t>aso Exxon Mobile es similar al caso d</w:t>
      </w:r>
      <w:r w:rsidRPr="00A346EA">
        <w:rPr>
          <w:rFonts w:ascii="Courier New" w:hAnsi="Courier New" w:cs="Courier New"/>
          <w:sz w:val="28"/>
          <w:szCs w:val="28"/>
          <w:lang w:val="es-NI"/>
        </w:rPr>
        <w:t xml:space="preserve">el tabaco. Documentos de la compañía muestran que se sabía desde hace décadas acerca de los daños climáticos causados </w:t>
      </w:r>
      <w:r w:rsidRPr="00A346EA">
        <w:rPr>
          <w:rFonts w:ascii="Cambria Math" w:hAnsi="Cambria Math" w:cs="Cambria Math"/>
          <w:sz w:val="28"/>
          <w:szCs w:val="28"/>
          <w:lang w:val="es-NI"/>
        </w:rPr>
        <w:t>​​</w:t>
      </w:r>
      <w:r w:rsidRPr="00A346EA">
        <w:rPr>
          <w:rFonts w:ascii="Courier New" w:hAnsi="Courier New" w:cs="Courier New"/>
          <w:sz w:val="28"/>
          <w:szCs w:val="28"/>
          <w:lang w:val="es-NI"/>
        </w:rPr>
        <w:t>por las emisiones de gases d</w:t>
      </w:r>
      <w:r w:rsidR="00F06D06">
        <w:rPr>
          <w:rFonts w:ascii="Courier New" w:hAnsi="Courier New" w:cs="Courier New"/>
          <w:sz w:val="28"/>
          <w:szCs w:val="28"/>
          <w:lang w:val="es-NI"/>
        </w:rPr>
        <w:t>e efecto invernadero por</w:t>
      </w:r>
      <w:r w:rsidRPr="00A346EA">
        <w:rPr>
          <w:rFonts w:ascii="Courier New" w:hAnsi="Courier New" w:cs="Courier New"/>
          <w:sz w:val="28"/>
          <w:szCs w:val="28"/>
          <w:lang w:val="es-NI"/>
        </w:rPr>
        <w:t xml:space="preserve"> hidrocarburos</w:t>
      </w:r>
      <w:r w:rsidR="00F06D06">
        <w:rPr>
          <w:rFonts w:ascii="Courier New" w:hAnsi="Courier New" w:cs="Courier New"/>
          <w:sz w:val="28"/>
          <w:szCs w:val="28"/>
          <w:lang w:val="es-NI"/>
        </w:rPr>
        <w:t xml:space="preserve"> pe</w:t>
      </w:r>
      <w:r w:rsidR="00270041">
        <w:rPr>
          <w:rFonts w:ascii="Courier New" w:hAnsi="Courier New" w:cs="Courier New"/>
          <w:sz w:val="28"/>
          <w:szCs w:val="28"/>
          <w:lang w:val="es-NI"/>
        </w:rPr>
        <w:t xml:space="preserve">ro la información fue </w:t>
      </w:r>
      <w:r w:rsidR="000F2CC0">
        <w:rPr>
          <w:rFonts w:ascii="Courier New" w:hAnsi="Courier New" w:cs="Courier New"/>
          <w:sz w:val="28"/>
          <w:szCs w:val="28"/>
          <w:lang w:val="es-NI"/>
        </w:rPr>
        <w:t>encubierta</w:t>
      </w:r>
      <w:r w:rsidRPr="00A346EA">
        <w:rPr>
          <w:rFonts w:ascii="Courier New" w:hAnsi="Courier New" w:cs="Courier New"/>
          <w:sz w:val="28"/>
          <w:szCs w:val="28"/>
          <w:lang w:val="es-NI"/>
        </w:rPr>
        <w:t xml:space="preserve">. La empresa no sólo </w:t>
      </w:r>
      <w:r w:rsidR="000F2CC0">
        <w:rPr>
          <w:rFonts w:ascii="Courier New" w:hAnsi="Courier New" w:cs="Courier New"/>
          <w:sz w:val="28"/>
          <w:szCs w:val="28"/>
          <w:lang w:val="es-NI"/>
        </w:rPr>
        <w:t xml:space="preserve">encubrió la información sino </w:t>
      </w:r>
      <w:r w:rsidRPr="00A346EA">
        <w:rPr>
          <w:rFonts w:ascii="Courier New" w:hAnsi="Courier New" w:cs="Courier New"/>
          <w:sz w:val="28"/>
          <w:szCs w:val="28"/>
          <w:lang w:val="es-NI"/>
        </w:rPr>
        <w:t xml:space="preserve">patrocinó campañas de relaciones públicas desacreditando el cambio climático. De este modo, la compañía mintió en </w:t>
      </w:r>
      <w:r w:rsidR="00F06D06">
        <w:rPr>
          <w:rFonts w:ascii="Courier New" w:hAnsi="Courier New" w:cs="Courier New"/>
          <w:sz w:val="28"/>
          <w:szCs w:val="28"/>
          <w:lang w:val="es-NI"/>
        </w:rPr>
        <w:t>décadas pasadas a los inversionistas, a los consumidores</w:t>
      </w:r>
      <w:r w:rsidRPr="00A346EA">
        <w:rPr>
          <w:rFonts w:ascii="Courier New" w:hAnsi="Courier New" w:cs="Courier New"/>
          <w:sz w:val="28"/>
          <w:szCs w:val="28"/>
          <w:lang w:val="es-NI"/>
        </w:rPr>
        <w:t xml:space="preserve"> y al público sobre la amenaza del cambio climático. Se vende a los cons</w:t>
      </w:r>
      <w:r w:rsidR="00AC37F0">
        <w:rPr>
          <w:rFonts w:ascii="Courier New" w:hAnsi="Courier New" w:cs="Courier New"/>
          <w:sz w:val="28"/>
          <w:szCs w:val="28"/>
          <w:lang w:val="es-NI"/>
        </w:rPr>
        <w:t xml:space="preserve">umidores un producto peligroso </w:t>
      </w:r>
      <w:r w:rsidRPr="00A346EA">
        <w:rPr>
          <w:rFonts w:ascii="Courier New" w:hAnsi="Courier New" w:cs="Courier New"/>
          <w:sz w:val="28"/>
          <w:szCs w:val="28"/>
          <w:lang w:val="es-NI"/>
        </w:rPr>
        <w:t>sin advertencia</w:t>
      </w:r>
      <w:r w:rsidR="00AC37F0">
        <w:rPr>
          <w:rFonts w:ascii="Courier New" w:hAnsi="Courier New" w:cs="Courier New"/>
          <w:sz w:val="28"/>
          <w:szCs w:val="28"/>
          <w:lang w:val="es-NI"/>
        </w:rPr>
        <w:t>s</w:t>
      </w:r>
      <w:r w:rsidRPr="00A346EA">
        <w:rPr>
          <w:rFonts w:ascii="Courier New" w:hAnsi="Courier New" w:cs="Courier New"/>
          <w:sz w:val="28"/>
          <w:szCs w:val="28"/>
          <w:lang w:val="es-NI"/>
        </w:rPr>
        <w:t xml:space="preserve"> sobre los peligros. Las investigaciones desean establecer si esto representa fraude</w:t>
      </w:r>
      <w:r w:rsidR="000F2CC0">
        <w:rPr>
          <w:rFonts w:ascii="Courier New" w:hAnsi="Courier New" w:cs="Courier New"/>
          <w:sz w:val="28"/>
          <w:szCs w:val="28"/>
          <w:lang w:val="es-NI"/>
        </w:rPr>
        <w:t xml:space="preserve"> bursátil al esconder información </w:t>
      </w:r>
      <w:r w:rsidR="00B16DB9">
        <w:rPr>
          <w:rFonts w:ascii="Courier New" w:hAnsi="Courier New" w:cs="Courier New"/>
          <w:sz w:val="28"/>
          <w:szCs w:val="28"/>
          <w:lang w:val="es-NI"/>
        </w:rPr>
        <w:t>de</w:t>
      </w:r>
      <w:r w:rsidR="000F2CC0">
        <w:rPr>
          <w:rFonts w:ascii="Courier New" w:hAnsi="Courier New" w:cs="Courier New"/>
          <w:sz w:val="28"/>
          <w:szCs w:val="28"/>
          <w:lang w:val="es-NI"/>
        </w:rPr>
        <w:t xml:space="preserve"> los accionistas y fraude al consumidor al vender un producto peligroso sin</w:t>
      </w:r>
      <w:r w:rsidR="00B16DB9">
        <w:rPr>
          <w:rFonts w:ascii="Courier New" w:hAnsi="Courier New" w:cs="Courier New"/>
          <w:sz w:val="28"/>
          <w:szCs w:val="28"/>
          <w:lang w:val="es-NI"/>
        </w:rPr>
        <w:t xml:space="preserve"> las</w:t>
      </w:r>
      <w:r w:rsidR="000F2CC0">
        <w:rPr>
          <w:rFonts w:ascii="Courier New" w:hAnsi="Courier New" w:cs="Courier New"/>
          <w:sz w:val="28"/>
          <w:szCs w:val="28"/>
          <w:lang w:val="es-NI"/>
        </w:rPr>
        <w:t xml:space="preserve"> advert</w:t>
      </w:r>
      <w:r w:rsidR="00B16DB9">
        <w:rPr>
          <w:rFonts w:ascii="Courier New" w:hAnsi="Courier New" w:cs="Courier New"/>
          <w:sz w:val="28"/>
          <w:szCs w:val="28"/>
          <w:lang w:val="es-NI"/>
        </w:rPr>
        <w:t>encias del caso.</w:t>
      </w:r>
    </w:p>
    <w:p w:rsidR="00D47723" w:rsidRPr="00A346EA" w:rsidRDefault="000F2CC0" w:rsidP="00080134">
      <w:pPr>
        <w:spacing w:before="240" w:after="0" w:line="240" w:lineRule="auto"/>
        <w:jc w:val="both"/>
        <w:rPr>
          <w:rFonts w:ascii="Courier New" w:hAnsi="Courier New" w:cs="Courier New"/>
          <w:sz w:val="28"/>
          <w:szCs w:val="28"/>
          <w:lang w:val="es-NI"/>
        </w:rPr>
      </w:pPr>
      <w:r>
        <w:rPr>
          <w:rFonts w:ascii="Courier New" w:hAnsi="Courier New" w:cs="Courier New"/>
          <w:sz w:val="28"/>
          <w:szCs w:val="28"/>
          <w:lang w:val="es-NI"/>
        </w:rPr>
        <w:t>En el caso del tabaco</w:t>
      </w:r>
      <w:r w:rsidR="00A346EA" w:rsidRPr="00A346EA">
        <w:rPr>
          <w:rFonts w:ascii="Courier New" w:hAnsi="Courier New" w:cs="Courier New"/>
          <w:sz w:val="28"/>
          <w:szCs w:val="28"/>
          <w:lang w:val="es-NI"/>
        </w:rPr>
        <w:t>, el fraude se estableció</w:t>
      </w:r>
      <w:r w:rsidR="00B16DB9">
        <w:rPr>
          <w:rFonts w:ascii="Courier New" w:hAnsi="Courier New" w:cs="Courier New"/>
          <w:sz w:val="28"/>
          <w:szCs w:val="28"/>
          <w:lang w:val="es-NI"/>
        </w:rPr>
        <w:t xml:space="preserve"> y</w:t>
      </w:r>
      <w:r w:rsidR="00A346EA" w:rsidRPr="00A346EA">
        <w:rPr>
          <w:rFonts w:ascii="Courier New" w:hAnsi="Courier New" w:cs="Courier New"/>
          <w:sz w:val="28"/>
          <w:szCs w:val="28"/>
          <w:lang w:val="es-NI"/>
        </w:rPr>
        <w:t xml:space="preserve"> en el a</w:t>
      </w:r>
      <w:r w:rsidR="00B16DB9">
        <w:rPr>
          <w:rFonts w:ascii="Courier New" w:hAnsi="Courier New" w:cs="Courier New"/>
          <w:sz w:val="28"/>
          <w:szCs w:val="28"/>
          <w:lang w:val="es-NI"/>
        </w:rPr>
        <w:t>rreglo de</w:t>
      </w:r>
      <w:r w:rsidR="00A346EA" w:rsidRPr="00A346EA">
        <w:rPr>
          <w:rFonts w:ascii="Courier New" w:hAnsi="Courier New" w:cs="Courier New"/>
          <w:sz w:val="28"/>
          <w:szCs w:val="28"/>
          <w:lang w:val="es-NI"/>
        </w:rPr>
        <w:t xml:space="preserve"> 1998, </w:t>
      </w:r>
      <w:r w:rsidR="00F06D06">
        <w:rPr>
          <w:rFonts w:ascii="Courier New" w:hAnsi="Courier New" w:cs="Courier New"/>
          <w:sz w:val="28"/>
          <w:szCs w:val="28"/>
          <w:lang w:val="es-NI"/>
        </w:rPr>
        <w:t>las 4 empresas de t</w:t>
      </w:r>
      <w:r w:rsidR="00B16DB9">
        <w:rPr>
          <w:rFonts w:ascii="Courier New" w:hAnsi="Courier New" w:cs="Courier New"/>
          <w:sz w:val="28"/>
          <w:szCs w:val="28"/>
          <w:lang w:val="es-NI"/>
        </w:rPr>
        <w:t xml:space="preserve">abaco </w:t>
      </w:r>
      <w:r w:rsidR="00F06D06">
        <w:rPr>
          <w:rFonts w:ascii="Courier New" w:hAnsi="Courier New" w:cs="Courier New"/>
          <w:sz w:val="28"/>
          <w:szCs w:val="28"/>
          <w:lang w:val="es-NI"/>
        </w:rPr>
        <w:t xml:space="preserve">más </w:t>
      </w:r>
      <w:r w:rsidR="00FC1737">
        <w:rPr>
          <w:rFonts w:ascii="Courier New" w:hAnsi="Courier New" w:cs="Courier New"/>
          <w:sz w:val="28"/>
          <w:szCs w:val="28"/>
          <w:lang w:val="es-NI"/>
        </w:rPr>
        <w:t xml:space="preserve">grandes acordaron pagar </w:t>
      </w:r>
      <w:r w:rsidR="00A346EA" w:rsidRPr="00A346EA">
        <w:rPr>
          <w:rFonts w:ascii="Courier New" w:hAnsi="Courier New" w:cs="Courier New"/>
          <w:sz w:val="28"/>
          <w:szCs w:val="28"/>
          <w:lang w:val="es-NI"/>
        </w:rPr>
        <w:t xml:space="preserve">US$ 206 </w:t>
      </w:r>
      <w:r w:rsidR="00FC1737">
        <w:rPr>
          <w:rFonts w:ascii="Courier New" w:hAnsi="Courier New" w:cs="Courier New"/>
          <w:sz w:val="28"/>
          <w:szCs w:val="28"/>
          <w:lang w:val="es-NI"/>
        </w:rPr>
        <w:t xml:space="preserve">mil </w:t>
      </w:r>
      <w:r w:rsidR="00A346EA" w:rsidRPr="00A346EA">
        <w:rPr>
          <w:rFonts w:ascii="Courier New" w:hAnsi="Courier New" w:cs="Courier New"/>
          <w:sz w:val="28"/>
          <w:szCs w:val="28"/>
          <w:lang w:val="es-NI"/>
        </w:rPr>
        <w:t xml:space="preserve">millones </w:t>
      </w:r>
      <w:r w:rsidR="00FC1737">
        <w:rPr>
          <w:rFonts w:ascii="Courier New" w:hAnsi="Courier New" w:cs="Courier New"/>
          <w:sz w:val="28"/>
          <w:szCs w:val="28"/>
          <w:lang w:val="es-NI"/>
        </w:rPr>
        <w:t>en un período de</w:t>
      </w:r>
      <w:r w:rsidR="00A346EA" w:rsidRPr="00A346EA">
        <w:rPr>
          <w:rFonts w:ascii="Courier New" w:hAnsi="Courier New" w:cs="Courier New"/>
          <w:sz w:val="28"/>
          <w:szCs w:val="28"/>
          <w:lang w:val="es-NI"/>
        </w:rPr>
        <w:t xml:space="preserve"> 25 años.</w:t>
      </w:r>
      <w:r w:rsidR="00D47723" w:rsidRPr="00A346EA">
        <w:rPr>
          <w:rFonts w:ascii="Courier New" w:hAnsi="Courier New" w:cs="Courier New"/>
          <w:sz w:val="28"/>
          <w:szCs w:val="28"/>
          <w:lang w:val="es-NI"/>
        </w:rPr>
        <w:t xml:space="preserve"> </w:t>
      </w:r>
    </w:p>
    <w:p w:rsidR="00D47723" w:rsidRPr="00AE5593" w:rsidRDefault="00AE5593" w:rsidP="00AE5593">
      <w:pPr>
        <w:spacing w:before="240" w:after="0" w:line="240" w:lineRule="auto"/>
        <w:jc w:val="both"/>
        <w:rPr>
          <w:rFonts w:ascii="Courier New" w:hAnsi="Courier New" w:cs="Courier New"/>
          <w:sz w:val="28"/>
          <w:szCs w:val="28"/>
          <w:lang w:val="es-NI"/>
        </w:rPr>
      </w:pPr>
      <w:r w:rsidRPr="00AE5593">
        <w:rPr>
          <w:rFonts w:ascii="Courier New" w:hAnsi="Courier New" w:cs="Courier New"/>
          <w:sz w:val="28"/>
          <w:szCs w:val="28"/>
          <w:lang w:val="es-NI"/>
        </w:rPr>
        <w:t xml:space="preserve">El presidente Daniel Ortega Saavedra de Nicaragua en su </w:t>
      </w:r>
      <w:r w:rsidR="00FC1737">
        <w:rPr>
          <w:rFonts w:ascii="Courier New" w:hAnsi="Courier New" w:cs="Courier New"/>
          <w:sz w:val="28"/>
          <w:szCs w:val="28"/>
          <w:lang w:val="es-NI"/>
        </w:rPr>
        <w:t xml:space="preserve">mensaje a </w:t>
      </w:r>
      <w:r w:rsidRPr="00AE5593">
        <w:rPr>
          <w:rFonts w:ascii="Courier New" w:hAnsi="Courier New" w:cs="Courier New"/>
          <w:sz w:val="28"/>
          <w:szCs w:val="28"/>
          <w:lang w:val="es-NI"/>
        </w:rPr>
        <w:t xml:space="preserve">la Asamblea General de las Naciones Unidas </w:t>
      </w:r>
      <w:r w:rsidR="00270041">
        <w:rPr>
          <w:rFonts w:ascii="Courier New" w:hAnsi="Courier New" w:cs="Courier New"/>
          <w:sz w:val="28"/>
          <w:szCs w:val="28"/>
          <w:lang w:val="es-NI"/>
        </w:rPr>
        <w:t>del 01</w:t>
      </w:r>
      <w:r w:rsidR="004D548A">
        <w:rPr>
          <w:rFonts w:ascii="Courier New" w:hAnsi="Courier New" w:cs="Courier New"/>
          <w:sz w:val="28"/>
          <w:szCs w:val="28"/>
          <w:lang w:val="es-NI"/>
        </w:rPr>
        <w:t xml:space="preserve"> de </w:t>
      </w:r>
      <w:r w:rsidR="00270041">
        <w:rPr>
          <w:rFonts w:ascii="Courier New" w:hAnsi="Courier New" w:cs="Courier New"/>
          <w:sz w:val="28"/>
          <w:szCs w:val="28"/>
          <w:lang w:val="es-NI"/>
        </w:rPr>
        <w:t>o</w:t>
      </w:r>
      <w:r w:rsidR="004D548A">
        <w:rPr>
          <w:rFonts w:ascii="Courier New" w:hAnsi="Courier New" w:cs="Courier New"/>
          <w:sz w:val="28"/>
          <w:szCs w:val="28"/>
          <w:lang w:val="es-NI"/>
        </w:rPr>
        <w:t>ctubr</w:t>
      </w:r>
      <w:r w:rsidR="00FC1737">
        <w:rPr>
          <w:rFonts w:ascii="Courier New" w:hAnsi="Courier New" w:cs="Courier New"/>
          <w:sz w:val="28"/>
          <w:szCs w:val="28"/>
          <w:lang w:val="es-NI"/>
        </w:rPr>
        <w:t>e</w:t>
      </w:r>
      <w:r w:rsidR="00270041">
        <w:rPr>
          <w:rFonts w:ascii="Courier New" w:hAnsi="Courier New" w:cs="Courier New"/>
          <w:sz w:val="28"/>
          <w:szCs w:val="28"/>
          <w:lang w:val="es-NI"/>
        </w:rPr>
        <w:t xml:space="preserve"> de</w:t>
      </w:r>
      <w:r w:rsidR="00FC1737">
        <w:rPr>
          <w:rFonts w:ascii="Courier New" w:hAnsi="Courier New" w:cs="Courier New"/>
          <w:sz w:val="28"/>
          <w:szCs w:val="28"/>
          <w:lang w:val="es-NI"/>
        </w:rPr>
        <w:t xml:space="preserve"> 2015</w:t>
      </w:r>
      <w:r w:rsidR="00270041">
        <w:rPr>
          <w:rFonts w:ascii="Courier New" w:hAnsi="Courier New" w:cs="Courier New"/>
          <w:sz w:val="28"/>
          <w:szCs w:val="28"/>
          <w:lang w:val="es-NI"/>
        </w:rPr>
        <w:t>,</w:t>
      </w:r>
      <w:r w:rsidR="00FC1737">
        <w:rPr>
          <w:rFonts w:ascii="Courier New" w:hAnsi="Courier New" w:cs="Courier New"/>
          <w:sz w:val="28"/>
          <w:szCs w:val="28"/>
          <w:lang w:val="es-NI"/>
        </w:rPr>
        <w:t xml:space="preserve"> </w:t>
      </w:r>
      <w:r w:rsidRPr="00AE5593">
        <w:rPr>
          <w:rFonts w:ascii="Courier New" w:hAnsi="Courier New" w:cs="Courier New"/>
          <w:sz w:val="28"/>
          <w:szCs w:val="28"/>
          <w:lang w:val="es-NI"/>
        </w:rPr>
        <w:t xml:space="preserve">propuso </w:t>
      </w:r>
      <w:r w:rsidR="00FC1737">
        <w:rPr>
          <w:rFonts w:ascii="Courier New" w:hAnsi="Courier New" w:cs="Courier New"/>
          <w:sz w:val="28"/>
          <w:szCs w:val="28"/>
          <w:lang w:val="es-NI"/>
        </w:rPr>
        <w:t xml:space="preserve">la </w:t>
      </w:r>
      <w:r w:rsidRPr="00AE5593">
        <w:rPr>
          <w:rFonts w:ascii="Courier New" w:hAnsi="Courier New" w:cs="Courier New"/>
          <w:sz w:val="28"/>
          <w:szCs w:val="28"/>
          <w:lang w:val="es-NI"/>
        </w:rPr>
        <w:t xml:space="preserve">indemnización de los países que sufren los efectos del cambio climático sin haberlos </w:t>
      </w:r>
      <w:r w:rsidRPr="00AE5593">
        <w:rPr>
          <w:rFonts w:ascii="Courier New" w:hAnsi="Courier New" w:cs="Courier New"/>
          <w:sz w:val="28"/>
          <w:szCs w:val="28"/>
          <w:lang w:val="es-NI"/>
        </w:rPr>
        <w:lastRenderedPageBreak/>
        <w:t>causado por los países que han causado el fenómeno de forma proporcional a sus responsabilidades históricas. Esta propuesta permite la determinación cien</w:t>
      </w:r>
      <w:r w:rsidR="00474AD0">
        <w:rPr>
          <w:rFonts w:ascii="Courier New" w:hAnsi="Courier New" w:cs="Courier New"/>
          <w:sz w:val="28"/>
          <w:szCs w:val="28"/>
          <w:lang w:val="es-NI"/>
        </w:rPr>
        <w:t>tífica de la oferta y la demanda y es objetiva</w:t>
      </w:r>
      <w:r w:rsidRPr="00AE5593">
        <w:rPr>
          <w:rFonts w:ascii="Courier New" w:hAnsi="Courier New" w:cs="Courier New"/>
          <w:sz w:val="28"/>
          <w:szCs w:val="28"/>
          <w:lang w:val="es-NI"/>
        </w:rPr>
        <w:t>, medible</w:t>
      </w:r>
      <w:r w:rsidR="00474AD0">
        <w:rPr>
          <w:rFonts w:ascii="Courier New" w:hAnsi="Courier New" w:cs="Courier New"/>
          <w:sz w:val="28"/>
          <w:szCs w:val="28"/>
          <w:lang w:val="es-NI"/>
        </w:rPr>
        <w:t xml:space="preserve">, </w:t>
      </w:r>
      <w:r w:rsidRPr="00AE5593">
        <w:rPr>
          <w:rFonts w:ascii="Courier New" w:hAnsi="Courier New" w:cs="Courier New"/>
          <w:sz w:val="28"/>
          <w:szCs w:val="28"/>
          <w:lang w:val="es-NI"/>
        </w:rPr>
        <w:t>cuantificable</w:t>
      </w:r>
      <w:r w:rsidR="00474AD0">
        <w:rPr>
          <w:rFonts w:ascii="Courier New" w:hAnsi="Courier New" w:cs="Courier New"/>
          <w:sz w:val="28"/>
          <w:szCs w:val="28"/>
          <w:lang w:val="es-NI"/>
        </w:rPr>
        <w:t>,</w:t>
      </w:r>
      <w:r w:rsidRPr="00AE5593">
        <w:rPr>
          <w:rFonts w:ascii="Courier New" w:hAnsi="Courier New" w:cs="Courier New"/>
          <w:sz w:val="28"/>
          <w:szCs w:val="28"/>
          <w:lang w:val="es-NI"/>
        </w:rPr>
        <w:t xml:space="preserve"> verificable y transparente.</w:t>
      </w:r>
      <w:r w:rsidR="0030174C" w:rsidRPr="00AE5593">
        <w:rPr>
          <w:rFonts w:ascii="Courier New" w:hAnsi="Courier New" w:cs="Courier New"/>
          <w:sz w:val="28"/>
          <w:szCs w:val="28"/>
          <w:lang w:val="es-NI"/>
        </w:rPr>
        <w:t xml:space="preserve">  </w:t>
      </w:r>
    </w:p>
    <w:p w:rsidR="00D47723" w:rsidRPr="00AE5593" w:rsidRDefault="00AE5593" w:rsidP="0030174C">
      <w:pPr>
        <w:spacing w:before="240" w:after="0" w:line="240" w:lineRule="auto"/>
        <w:jc w:val="both"/>
        <w:rPr>
          <w:rFonts w:ascii="Courier New" w:hAnsi="Courier New" w:cs="Courier New"/>
          <w:sz w:val="28"/>
          <w:szCs w:val="28"/>
          <w:lang w:val="es-NI"/>
        </w:rPr>
      </w:pPr>
      <w:r w:rsidRPr="00AE5593">
        <w:rPr>
          <w:rFonts w:ascii="Courier New" w:hAnsi="Courier New" w:cs="Courier New"/>
          <w:sz w:val="28"/>
          <w:szCs w:val="28"/>
          <w:lang w:val="es-NI"/>
        </w:rPr>
        <w:t xml:space="preserve">Algunos grandes emisores han expresado su preocupación por </w:t>
      </w:r>
      <w:r w:rsidR="00DE3D36">
        <w:rPr>
          <w:rFonts w:ascii="Courier New" w:hAnsi="Courier New" w:cs="Courier New"/>
          <w:sz w:val="28"/>
          <w:szCs w:val="28"/>
          <w:lang w:val="es-NI"/>
        </w:rPr>
        <w:t>los compromisos de compensación</w:t>
      </w:r>
      <w:r w:rsidRPr="00AE5593">
        <w:rPr>
          <w:rFonts w:ascii="Courier New" w:hAnsi="Courier New" w:cs="Courier New"/>
          <w:sz w:val="28"/>
          <w:szCs w:val="28"/>
          <w:lang w:val="es-NI"/>
        </w:rPr>
        <w:t xml:space="preserve"> abierta</w:t>
      </w:r>
      <w:r w:rsidR="00DE3D36">
        <w:rPr>
          <w:rFonts w:ascii="Courier New" w:hAnsi="Courier New" w:cs="Courier New"/>
          <w:sz w:val="28"/>
          <w:szCs w:val="28"/>
          <w:lang w:val="es-NI"/>
        </w:rPr>
        <w:t>s</w:t>
      </w:r>
      <w:r w:rsidR="00474AD0">
        <w:rPr>
          <w:rFonts w:ascii="Courier New" w:hAnsi="Courier New" w:cs="Courier New"/>
          <w:sz w:val="28"/>
          <w:szCs w:val="28"/>
          <w:lang w:val="es-NI"/>
        </w:rPr>
        <w:t>.</w:t>
      </w:r>
      <w:r w:rsidRPr="00AE5593">
        <w:rPr>
          <w:rFonts w:ascii="Courier New" w:hAnsi="Courier New" w:cs="Courier New"/>
          <w:sz w:val="28"/>
          <w:szCs w:val="28"/>
          <w:lang w:val="es-NI"/>
        </w:rPr>
        <w:t xml:space="preserve"> </w:t>
      </w:r>
      <w:r w:rsidR="00DE3D36">
        <w:rPr>
          <w:rFonts w:ascii="Courier New" w:hAnsi="Courier New" w:cs="Courier New"/>
          <w:sz w:val="28"/>
          <w:szCs w:val="28"/>
          <w:lang w:val="es-NI"/>
        </w:rPr>
        <w:t>L</w:t>
      </w:r>
      <w:r w:rsidRPr="00AE5593">
        <w:rPr>
          <w:rFonts w:ascii="Courier New" w:hAnsi="Courier New" w:cs="Courier New"/>
          <w:sz w:val="28"/>
          <w:szCs w:val="28"/>
          <w:lang w:val="es-NI"/>
        </w:rPr>
        <w:t>os Acuerdos de Transacción</w:t>
      </w:r>
      <w:r w:rsidR="00474AD0">
        <w:rPr>
          <w:rFonts w:ascii="Courier New" w:hAnsi="Courier New" w:cs="Courier New"/>
          <w:sz w:val="28"/>
          <w:szCs w:val="28"/>
          <w:lang w:val="es-NI"/>
        </w:rPr>
        <w:t xml:space="preserve"> Maestros</w:t>
      </w:r>
      <w:r w:rsidRPr="00AE5593">
        <w:rPr>
          <w:rFonts w:ascii="Courier New" w:hAnsi="Courier New" w:cs="Courier New"/>
          <w:sz w:val="28"/>
          <w:szCs w:val="28"/>
          <w:lang w:val="es-NI"/>
        </w:rPr>
        <w:t xml:space="preserve"> (MSA</w:t>
      </w:r>
      <w:r w:rsidR="00474AD0">
        <w:rPr>
          <w:rFonts w:ascii="Courier New" w:hAnsi="Courier New" w:cs="Courier New"/>
          <w:sz w:val="28"/>
          <w:szCs w:val="28"/>
          <w:lang w:val="es-NI"/>
        </w:rPr>
        <w:t xml:space="preserve">- Master </w:t>
      </w:r>
      <w:proofErr w:type="spellStart"/>
      <w:r w:rsidR="00474AD0">
        <w:rPr>
          <w:rFonts w:ascii="Courier New" w:hAnsi="Courier New" w:cs="Courier New"/>
          <w:sz w:val="28"/>
          <w:szCs w:val="28"/>
          <w:lang w:val="es-NI"/>
        </w:rPr>
        <w:t>Settlement</w:t>
      </w:r>
      <w:proofErr w:type="spellEnd"/>
      <w:r w:rsidR="00474AD0">
        <w:rPr>
          <w:rFonts w:ascii="Courier New" w:hAnsi="Courier New" w:cs="Courier New"/>
          <w:sz w:val="28"/>
          <w:szCs w:val="28"/>
          <w:lang w:val="es-NI"/>
        </w:rPr>
        <w:t xml:space="preserve"> </w:t>
      </w:r>
      <w:proofErr w:type="spellStart"/>
      <w:r w:rsidR="00474AD0">
        <w:rPr>
          <w:rFonts w:ascii="Courier New" w:hAnsi="Courier New" w:cs="Courier New"/>
          <w:sz w:val="28"/>
          <w:szCs w:val="28"/>
          <w:lang w:val="es-NI"/>
        </w:rPr>
        <w:t>Agreement</w:t>
      </w:r>
      <w:r w:rsidR="00CA6DBB">
        <w:rPr>
          <w:rFonts w:ascii="Courier New" w:hAnsi="Courier New" w:cs="Courier New"/>
          <w:sz w:val="28"/>
          <w:szCs w:val="28"/>
          <w:lang w:val="es-NI"/>
        </w:rPr>
        <w:t>s</w:t>
      </w:r>
      <w:proofErr w:type="spellEnd"/>
      <w:r w:rsidRPr="00AE5593">
        <w:rPr>
          <w:rFonts w:ascii="Courier New" w:hAnsi="Courier New" w:cs="Courier New"/>
          <w:sz w:val="28"/>
          <w:szCs w:val="28"/>
          <w:lang w:val="es-NI"/>
        </w:rPr>
        <w:t>)  sí imponen limitaciones a las futuras acciones</w:t>
      </w:r>
      <w:r w:rsidR="00474AD0">
        <w:rPr>
          <w:rFonts w:ascii="Courier New" w:hAnsi="Courier New" w:cs="Courier New"/>
          <w:sz w:val="28"/>
          <w:szCs w:val="28"/>
          <w:lang w:val="es-NI"/>
        </w:rPr>
        <w:t xml:space="preserve"> de litigio</w:t>
      </w:r>
      <w:r w:rsidRPr="00AE5593">
        <w:rPr>
          <w:rFonts w:ascii="Courier New" w:hAnsi="Courier New" w:cs="Courier New"/>
          <w:sz w:val="28"/>
          <w:szCs w:val="28"/>
          <w:lang w:val="es-NI"/>
        </w:rPr>
        <w:t xml:space="preserve"> en las jurisdicciones involucradas.</w:t>
      </w:r>
      <w:r w:rsidR="00DE3D36">
        <w:rPr>
          <w:rFonts w:ascii="Courier New" w:hAnsi="Courier New" w:cs="Courier New"/>
          <w:sz w:val="28"/>
          <w:szCs w:val="28"/>
          <w:lang w:val="es-NI"/>
        </w:rPr>
        <w:t xml:space="preserve"> Esto constituye una ventaja o desventaja según los intereses de cada quien.</w:t>
      </w:r>
    </w:p>
    <w:p w:rsidR="00AE5593" w:rsidRPr="0032470E" w:rsidRDefault="00AE5593" w:rsidP="002E75E5">
      <w:pPr>
        <w:spacing w:before="240" w:after="0" w:line="240" w:lineRule="auto"/>
        <w:jc w:val="both"/>
        <w:outlineLvl w:val="0"/>
        <w:rPr>
          <w:rFonts w:ascii="Courier New" w:hAnsi="Courier New" w:cs="Courier New"/>
          <w:b/>
          <w:sz w:val="28"/>
          <w:szCs w:val="28"/>
          <w:lang w:val="es-NI"/>
        </w:rPr>
      </w:pPr>
      <w:r w:rsidRPr="0032470E">
        <w:rPr>
          <w:rFonts w:ascii="Courier New" w:hAnsi="Courier New" w:cs="Courier New"/>
          <w:b/>
          <w:sz w:val="28"/>
          <w:szCs w:val="28"/>
          <w:lang w:val="es-NI"/>
        </w:rPr>
        <w:t>El contexto: la economía política</w:t>
      </w:r>
    </w:p>
    <w:p w:rsidR="00AE5593" w:rsidRDefault="00AE5593" w:rsidP="00AE5593">
      <w:pPr>
        <w:spacing w:before="240" w:after="0" w:line="240" w:lineRule="auto"/>
        <w:jc w:val="both"/>
        <w:rPr>
          <w:rFonts w:ascii="Courier New" w:hAnsi="Courier New" w:cs="Courier New"/>
          <w:sz w:val="28"/>
          <w:szCs w:val="28"/>
          <w:lang w:val="es-NI"/>
        </w:rPr>
      </w:pPr>
      <w:r w:rsidRPr="00AE5593">
        <w:rPr>
          <w:rFonts w:ascii="Courier New" w:hAnsi="Courier New" w:cs="Courier New"/>
          <w:sz w:val="28"/>
          <w:szCs w:val="28"/>
          <w:lang w:val="es-NI"/>
        </w:rPr>
        <w:t xml:space="preserve">La causa principal del calentamiento global es un modelo insostenible </w:t>
      </w:r>
      <w:r w:rsidR="00474AD0">
        <w:rPr>
          <w:rFonts w:ascii="Courier New" w:hAnsi="Courier New" w:cs="Courier New"/>
          <w:sz w:val="28"/>
          <w:szCs w:val="28"/>
          <w:lang w:val="es-NI"/>
        </w:rPr>
        <w:t>de</w:t>
      </w:r>
      <w:r w:rsidRPr="00AE5593">
        <w:rPr>
          <w:rFonts w:ascii="Courier New" w:hAnsi="Courier New" w:cs="Courier New"/>
          <w:sz w:val="28"/>
          <w:szCs w:val="28"/>
          <w:lang w:val="es-NI"/>
        </w:rPr>
        <w:t xml:space="preserve"> producción</w:t>
      </w:r>
      <w:r w:rsidR="00474AD0">
        <w:rPr>
          <w:rFonts w:ascii="Courier New" w:hAnsi="Courier New" w:cs="Courier New"/>
          <w:sz w:val="28"/>
          <w:szCs w:val="28"/>
          <w:lang w:val="es-NI"/>
        </w:rPr>
        <w:t>,</w:t>
      </w:r>
      <w:r w:rsidRPr="00AE5593">
        <w:rPr>
          <w:rFonts w:ascii="Courier New" w:hAnsi="Courier New" w:cs="Courier New"/>
          <w:sz w:val="28"/>
          <w:szCs w:val="28"/>
          <w:lang w:val="es-NI"/>
        </w:rPr>
        <w:t xml:space="preserve"> consumo</w:t>
      </w:r>
      <w:r w:rsidR="00474AD0">
        <w:rPr>
          <w:rFonts w:ascii="Courier New" w:hAnsi="Courier New" w:cs="Courier New"/>
          <w:sz w:val="28"/>
          <w:szCs w:val="28"/>
          <w:lang w:val="es-NI"/>
        </w:rPr>
        <w:t>,</w:t>
      </w:r>
      <w:r w:rsidRPr="00AE5593">
        <w:rPr>
          <w:rFonts w:ascii="Courier New" w:hAnsi="Courier New" w:cs="Courier New"/>
          <w:sz w:val="28"/>
          <w:szCs w:val="28"/>
          <w:lang w:val="es-NI"/>
        </w:rPr>
        <w:t xml:space="preserve"> finanzas y </w:t>
      </w:r>
      <w:r w:rsidR="00474AD0">
        <w:rPr>
          <w:rFonts w:ascii="Courier New" w:hAnsi="Courier New" w:cs="Courier New"/>
          <w:sz w:val="28"/>
          <w:szCs w:val="28"/>
          <w:lang w:val="es-NI"/>
        </w:rPr>
        <w:t xml:space="preserve">de </w:t>
      </w:r>
      <w:r w:rsidRPr="00AE5593">
        <w:rPr>
          <w:rFonts w:ascii="Courier New" w:hAnsi="Courier New" w:cs="Courier New"/>
          <w:sz w:val="28"/>
          <w:szCs w:val="28"/>
          <w:lang w:val="es-NI"/>
        </w:rPr>
        <w:t xml:space="preserve">estilo de vida. Se basa en la acumulación </w:t>
      </w:r>
      <w:r w:rsidR="00474AD0">
        <w:rPr>
          <w:rFonts w:ascii="Courier New" w:hAnsi="Courier New" w:cs="Courier New"/>
          <w:sz w:val="28"/>
          <w:szCs w:val="28"/>
          <w:lang w:val="es-NI"/>
        </w:rPr>
        <w:t>de</w:t>
      </w:r>
      <w:r w:rsidR="00EC2949">
        <w:rPr>
          <w:rFonts w:ascii="Courier New" w:hAnsi="Courier New" w:cs="Courier New"/>
          <w:sz w:val="28"/>
          <w:szCs w:val="28"/>
          <w:lang w:val="es-NI"/>
        </w:rPr>
        <w:t>l</w:t>
      </w:r>
      <w:r w:rsidR="00474AD0">
        <w:rPr>
          <w:rFonts w:ascii="Courier New" w:hAnsi="Courier New" w:cs="Courier New"/>
          <w:sz w:val="28"/>
          <w:szCs w:val="28"/>
          <w:lang w:val="es-NI"/>
        </w:rPr>
        <w:t xml:space="preserve"> capital sin límite, sin fin y</w:t>
      </w:r>
      <w:r w:rsidRPr="00AE5593">
        <w:rPr>
          <w:rFonts w:ascii="Courier New" w:hAnsi="Courier New" w:cs="Courier New"/>
          <w:sz w:val="28"/>
          <w:szCs w:val="28"/>
          <w:lang w:val="es-NI"/>
        </w:rPr>
        <w:t xml:space="preserve"> sin </w:t>
      </w:r>
      <w:r w:rsidR="00EC2949">
        <w:rPr>
          <w:rFonts w:ascii="Courier New" w:hAnsi="Courier New" w:cs="Courier New"/>
          <w:sz w:val="28"/>
          <w:szCs w:val="28"/>
          <w:lang w:val="es-NI"/>
        </w:rPr>
        <w:t xml:space="preserve">sentido </w:t>
      </w:r>
      <w:r w:rsidR="008B37D4">
        <w:rPr>
          <w:rFonts w:ascii="Courier New" w:hAnsi="Courier New" w:cs="Courier New"/>
          <w:sz w:val="28"/>
          <w:szCs w:val="28"/>
          <w:lang w:val="es-NI"/>
        </w:rPr>
        <w:t>en un</w:t>
      </w:r>
      <w:r w:rsidR="00CA6DBB">
        <w:rPr>
          <w:rFonts w:ascii="Courier New" w:hAnsi="Courier New" w:cs="Courier New"/>
          <w:sz w:val="28"/>
          <w:szCs w:val="28"/>
          <w:lang w:val="es-NI"/>
        </w:rPr>
        <w:t xml:space="preserve"> </w:t>
      </w:r>
      <w:r w:rsidR="00474AD0">
        <w:rPr>
          <w:rFonts w:ascii="Courier New" w:hAnsi="Courier New" w:cs="Courier New"/>
          <w:sz w:val="28"/>
          <w:szCs w:val="28"/>
          <w:lang w:val="es-NI"/>
        </w:rPr>
        <w:t>p</w:t>
      </w:r>
      <w:r w:rsidRPr="00AE5593">
        <w:rPr>
          <w:rFonts w:ascii="Courier New" w:hAnsi="Courier New" w:cs="Courier New"/>
          <w:sz w:val="28"/>
          <w:szCs w:val="28"/>
          <w:lang w:val="es-NI"/>
        </w:rPr>
        <w:t xml:space="preserve">laneta con recursos limitados </w:t>
      </w:r>
      <w:r w:rsidR="00EC2949">
        <w:rPr>
          <w:rFonts w:ascii="Courier New" w:hAnsi="Courier New" w:cs="Courier New"/>
          <w:sz w:val="28"/>
          <w:szCs w:val="28"/>
          <w:lang w:val="es-NI"/>
        </w:rPr>
        <w:t xml:space="preserve">degradados </w:t>
      </w:r>
      <w:r w:rsidRPr="00AE5593">
        <w:rPr>
          <w:rFonts w:ascii="Courier New" w:hAnsi="Courier New" w:cs="Courier New"/>
          <w:sz w:val="28"/>
          <w:szCs w:val="28"/>
          <w:lang w:val="es-NI"/>
        </w:rPr>
        <w:t>y también en la concentración de la riqueza y el ingreso</w:t>
      </w:r>
      <w:r w:rsidR="00DB0D9A">
        <w:rPr>
          <w:rFonts w:ascii="Courier New" w:hAnsi="Courier New" w:cs="Courier New"/>
          <w:sz w:val="28"/>
          <w:szCs w:val="28"/>
          <w:lang w:val="es-NI"/>
        </w:rPr>
        <w:t xml:space="preserve"> que </w:t>
      </w:r>
      <w:r w:rsidR="00DE3D36">
        <w:rPr>
          <w:rFonts w:ascii="Courier New" w:hAnsi="Courier New" w:cs="Courier New"/>
          <w:sz w:val="28"/>
          <w:szCs w:val="28"/>
          <w:lang w:val="es-NI"/>
        </w:rPr>
        <w:t xml:space="preserve">se </w:t>
      </w:r>
      <w:r w:rsidR="00DB0D9A">
        <w:rPr>
          <w:rFonts w:ascii="Courier New" w:hAnsi="Courier New" w:cs="Courier New"/>
          <w:sz w:val="28"/>
          <w:szCs w:val="28"/>
          <w:lang w:val="es-NI"/>
        </w:rPr>
        <w:t xml:space="preserve">producen </w:t>
      </w:r>
      <w:r w:rsidR="00DE3D36">
        <w:rPr>
          <w:rFonts w:ascii="Courier New" w:hAnsi="Courier New" w:cs="Courier New"/>
          <w:sz w:val="28"/>
          <w:szCs w:val="28"/>
          <w:lang w:val="es-NI"/>
        </w:rPr>
        <w:t xml:space="preserve">en </w:t>
      </w:r>
      <w:r w:rsidR="00DB0D9A">
        <w:rPr>
          <w:rFonts w:ascii="Courier New" w:hAnsi="Courier New" w:cs="Courier New"/>
          <w:sz w:val="28"/>
          <w:szCs w:val="28"/>
          <w:lang w:val="es-NI"/>
        </w:rPr>
        <w:t>mercados sin políticas y regulaciones redistributivas eficaces</w:t>
      </w:r>
      <w:r w:rsidRPr="00AE5593">
        <w:rPr>
          <w:rFonts w:ascii="Courier New" w:hAnsi="Courier New" w:cs="Courier New"/>
          <w:sz w:val="28"/>
          <w:szCs w:val="28"/>
          <w:lang w:val="es-NI"/>
        </w:rPr>
        <w:t>. Excesiva concentración y gran desigualdad genera crisis económicas e impi</w:t>
      </w:r>
      <w:r w:rsidR="00DB0D9A">
        <w:rPr>
          <w:rFonts w:ascii="Courier New" w:hAnsi="Courier New" w:cs="Courier New"/>
          <w:sz w:val="28"/>
          <w:szCs w:val="28"/>
          <w:lang w:val="es-NI"/>
        </w:rPr>
        <w:t>de la recuperación</w:t>
      </w:r>
      <w:r w:rsidR="00DE3D36">
        <w:rPr>
          <w:rFonts w:ascii="Courier New" w:hAnsi="Courier New" w:cs="Courier New"/>
          <w:sz w:val="28"/>
          <w:szCs w:val="28"/>
          <w:lang w:val="es-NI"/>
        </w:rPr>
        <w:t xml:space="preserve"> de las crisis</w:t>
      </w:r>
      <w:r w:rsidRPr="00AE5593">
        <w:rPr>
          <w:rFonts w:ascii="Courier New" w:hAnsi="Courier New" w:cs="Courier New"/>
          <w:sz w:val="28"/>
          <w:szCs w:val="28"/>
          <w:lang w:val="es-NI"/>
        </w:rPr>
        <w:t xml:space="preserve">. En reconocimiento de </w:t>
      </w:r>
      <w:r w:rsidR="00DB0D9A">
        <w:rPr>
          <w:rFonts w:ascii="Courier New" w:hAnsi="Courier New" w:cs="Courier New"/>
          <w:sz w:val="28"/>
          <w:szCs w:val="28"/>
          <w:lang w:val="es-NI"/>
        </w:rPr>
        <w:t xml:space="preserve">la característica comprobada de concentración en </w:t>
      </w:r>
      <w:r w:rsidRPr="00AE5593">
        <w:rPr>
          <w:rFonts w:ascii="Courier New" w:hAnsi="Courier New" w:cs="Courier New"/>
          <w:sz w:val="28"/>
          <w:szCs w:val="28"/>
          <w:lang w:val="es-NI"/>
        </w:rPr>
        <w:t>los mercados</w:t>
      </w:r>
      <w:r w:rsidR="00DB0D9A">
        <w:rPr>
          <w:rFonts w:ascii="Courier New" w:hAnsi="Courier New" w:cs="Courier New"/>
          <w:sz w:val="28"/>
          <w:szCs w:val="28"/>
          <w:lang w:val="es-NI"/>
        </w:rPr>
        <w:t>,</w:t>
      </w:r>
      <w:r w:rsidRPr="00AE5593">
        <w:rPr>
          <w:rFonts w:ascii="Courier New" w:hAnsi="Courier New" w:cs="Courier New"/>
          <w:sz w:val="28"/>
          <w:szCs w:val="28"/>
          <w:lang w:val="es-NI"/>
        </w:rPr>
        <w:t xml:space="preserve"> diferentes mecanismos de redistribución se han creado en la historia del capitalismo, por lo general como resultado de la crisis.</w:t>
      </w:r>
    </w:p>
    <w:p w:rsidR="00F60F08" w:rsidRDefault="00AE5593" w:rsidP="00DF263D">
      <w:pPr>
        <w:spacing w:before="240" w:after="0" w:line="240" w:lineRule="auto"/>
        <w:jc w:val="both"/>
        <w:rPr>
          <w:rFonts w:ascii="Courier New" w:hAnsi="Courier New" w:cs="Courier New"/>
          <w:sz w:val="28"/>
          <w:szCs w:val="28"/>
          <w:lang w:val="es-NI"/>
        </w:rPr>
      </w:pPr>
      <w:r w:rsidRPr="00AE5593">
        <w:rPr>
          <w:rFonts w:ascii="Courier New" w:hAnsi="Courier New" w:cs="Courier New"/>
          <w:sz w:val="28"/>
          <w:szCs w:val="28"/>
          <w:lang w:val="es-NI"/>
        </w:rPr>
        <w:t>Después de la larga depresión de 1873</w:t>
      </w:r>
      <w:r w:rsidR="00841D40">
        <w:rPr>
          <w:rFonts w:ascii="Courier New" w:hAnsi="Courier New" w:cs="Courier New"/>
          <w:sz w:val="28"/>
          <w:szCs w:val="28"/>
          <w:lang w:val="es-NI"/>
        </w:rPr>
        <w:t>, se pusieron en marcha</w:t>
      </w:r>
      <w:r w:rsidR="008B37D4">
        <w:rPr>
          <w:rFonts w:ascii="Courier New" w:hAnsi="Courier New" w:cs="Courier New"/>
          <w:sz w:val="28"/>
          <w:szCs w:val="28"/>
          <w:lang w:val="es-NI"/>
        </w:rPr>
        <w:t xml:space="preserve"> leyes anti-</w:t>
      </w:r>
      <w:r w:rsidRPr="00AE5593">
        <w:rPr>
          <w:rFonts w:ascii="Courier New" w:hAnsi="Courier New" w:cs="Courier New"/>
          <w:sz w:val="28"/>
          <w:szCs w:val="28"/>
          <w:lang w:val="es-NI"/>
        </w:rPr>
        <w:t>monopolio</w:t>
      </w:r>
      <w:r w:rsidR="00841D40">
        <w:rPr>
          <w:rFonts w:ascii="Courier New" w:hAnsi="Courier New" w:cs="Courier New"/>
          <w:sz w:val="28"/>
          <w:szCs w:val="28"/>
          <w:lang w:val="es-NI"/>
        </w:rPr>
        <w:t>.</w:t>
      </w:r>
      <w:r w:rsidRPr="00AE5593">
        <w:rPr>
          <w:rFonts w:ascii="Courier New" w:hAnsi="Courier New" w:cs="Courier New"/>
          <w:sz w:val="28"/>
          <w:szCs w:val="28"/>
          <w:lang w:val="es-NI"/>
        </w:rPr>
        <w:t xml:space="preserve"> Después de la crisis financiera de 1906 se crearon el im</w:t>
      </w:r>
      <w:r w:rsidR="008B37D4">
        <w:rPr>
          <w:rFonts w:ascii="Courier New" w:hAnsi="Courier New" w:cs="Courier New"/>
          <w:sz w:val="28"/>
          <w:szCs w:val="28"/>
          <w:lang w:val="es-NI"/>
        </w:rPr>
        <w:t>puesto sobre la renta progresiva</w:t>
      </w:r>
      <w:r w:rsidRPr="00AE5593">
        <w:rPr>
          <w:rFonts w:ascii="Courier New" w:hAnsi="Courier New" w:cs="Courier New"/>
          <w:sz w:val="28"/>
          <w:szCs w:val="28"/>
          <w:lang w:val="es-NI"/>
        </w:rPr>
        <w:t xml:space="preserve"> y el Banco de la Reserva Federal. Durante la Gran Depresión de 1929, l</w:t>
      </w:r>
      <w:r w:rsidR="008B37D4">
        <w:rPr>
          <w:rFonts w:ascii="Courier New" w:hAnsi="Courier New" w:cs="Courier New"/>
          <w:sz w:val="28"/>
          <w:szCs w:val="28"/>
          <w:lang w:val="es-NI"/>
        </w:rPr>
        <w:t xml:space="preserve">a Ley </w:t>
      </w:r>
      <w:proofErr w:type="spellStart"/>
      <w:r w:rsidR="008B37D4">
        <w:rPr>
          <w:rFonts w:ascii="Courier New" w:hAnsi="Courier New" w:cs="Courier New"/>
          <w:sz w:val="28"/>
          <w:szCs w:val="28"/>
          <w:lang w:val="es-NI"/>
        </w:rPr>
        <w:t>Glass</w:t>
      </w:r>
      <w:proofErr w:type="spellEnd"/>
      <w:r w:rsidR="008B37D4">
        <w:rPr>
          <w:rFonts w:ascii="Courier New" w:hAnsi="Courier New" w:cs="Courier New"/>
          <w:sz w:val="28"/>
          <w:szCs w:val="28"/>
          <w:lang w:val="es-NI"/>
        </w:rPr>
        <w:t xml:space="preserve"> </w:t>
      </w:r>
      <w:proofErr w:type="spellStart"/>
      <w:r w:rsidR="008B37D4">
        <w:rPr>
          <w:rFonts w:ascii="Courier New" w:hAnsi="Courier New" w:cs="Courier New"/>
          <w:sz w:val="28"/>
          <w:szCs w:val="28"/>
          <w:lang w:val="es-NI"/>
        </w:rPr>
        <w:t>Seagal</w:t>
      </w:r>
      <w:proofErr w:type="spellEnd"/>
      <w:r w:rsidR="008B37D4">
        <w:rPr>
          <w:rFonts w:ascii="Courier New" w:hAnsi="Courier New" w:cs="Courier New"/>
          <w:sz w:val="28"/>
          <w:szCs w:val="28"/>
          <w:lang w:val="es-NI"/>
        </w:rPr>
        <w:t xml:space="preserve"> se aprobó</w:t>
      </w:r>
      <w:r w:rsidRPr="00AE5593">
        <w:rPr>
          <w:rFonts w:ascii="Courier New" w:hAnsi="Courier New" w:cs="Courier New"/>
          <w:sz w:val="28"/>
          <w:szCs w:val="28"/>
          <w:lang w:val="es-NI"/>
        </w:rPr>
        <w:t xml:space="preserve"> </w:t>
      </w:r>
      <w:r w:rsidR="008B37D4">
        <w:rPr>
          <w:rFonts w:ascii="Courier New" w:hAnsi="Courier New" w:cs="Courier New"/>
          <w:sz w:val="28"/>
          <w:szCs w:val="28"/>
          <w:lang w:val="es-NI"/>
        </w:rPr>
        <w:t xml:space="preserve">impedir </w:t>
      </w:r>
      <w:r w:rsidRPr="00AE5593">
        <w:rPr>
          <w:rFonts w:ascii="Courier New" w:hAnsi="Courier New" w:cs="Courier New"/>
          <w:sz w:val="28"/>
          <w:szCs w:val="28"/>
          <w:lang w:val="es-NI"/>
        </w:rPr>
        <w:t>la concentración en los servicios financieros</w:t>
      </w:r>
      <w:r w:rsidR="00841D40">
        <w:rPr>
          <w:rFonts w:ascii="Courier New" w:hAnsi="Courier New" w:cs="Courier New"/>
          <w:sz w:val="28"/>
          <w:szCs w:val="28"/>
          <w:lang w:val="es-NI"/>
        </w:rPr>
        <w:t>. Después de la Gran R</w:t>
      </w:r>
      <w:r w:rsidRPr="00AE5593">
        <w:rPr>
          <w:rFonts w:ascii="Courier New" w:hAnsi="Courier New" w:cs="Courier New"/>
          <w:sz w:val="28"/>
          <w:szCs w:val="28"/>
          <w:lang w:val="es-NI"/>
        </w:rPr>
        <w:t xml:space="preserve">ecesión de 2007-2009, </w:t>
      </w:r>
      <w:r w:rsidR="00841D40">
        <w:rPr>
          <w:rFonts w:ascii="Courier New" w:hAnsi="Courier New" w:cs="Courier New"/>
          <w:sz w:val="28"/>
          <w:szCs w:val="28"/>
          <w:lang w:val="es-NI"/>
        </w:rPr>
        <w:t>cuyos efectos todavía están presentes</w:t>
      </w:r>
      <w:r w:rsidRPr="00AE5593">
        <w:rPr>
          <w:rFonts w:ascii="Courier New" w:hAnsi="Courier New" w:cs="Courier New"/>
          <w:sz w:val="28"/>
          <w:szCs w:val="28"/>
          <w:lang w:val="es-NI"/>
        </w:rPr>
        <w:t xml:space="preserve">, la Ley </w:t>
      </w:r>
      <w:proofErr w:type="spellStart"/>
      <w:r w:rsidRPr="00AE5593">
        <w:rPr>
          <w:rFonts w:ascii="Courier New" w:hAnsi="Courier New" w:cs="Courier New"/>
          <w:sz w:val="28"/>
          <w:szCs w:val="28"/>
          <w:lang w:val="es-NI"/>
        </w:rPr>
        <w:t>Dodd</w:t>
      </w:r>
      <w:proofErr w:type="spellEnd"/>
      <w:r w:rsidRPr="00AE5593">
        <w:rPr>
          <w:rFonts w:ascii="Courier New" w:hAnsi="Courier New" w:cs="Courier New"/>
          <w:sz w:val="28"/>
          <w:szCs w:val="28"/>
          <w:lang w:val="es-NI"/>
        </w:rPr>
        <w:t xml:space="preserve">-Frank en los Estados Unidos y </w:t>
      </w:r>
      <w:r w:rsidR="0077411C">
        <w:rPr>
          <w:rFonts w:ascii="Courier New" w:hAnsi="Courier New" w:cs="Courier New"/>
          <w:sz w:val="28"/>
          <w:szCs w:val="28"/>
          <w:lang w:val="es-NI"/>
        </w:rPr>
        <w:t>el Reglamento</w:t>
      </w:r>
      <w:r w:rsidRPr="00AE5593">
        <w:rPr>
          <w:rFonts w:ascii="Courier New" w:hAnsi="Courier New" w:cs="Courier New"/>
          <w:sz w:val="28"/>
          <w:szCs w:val="28"/>
          <w:lang w:val="es-NI"/>
        </w:rPr>
        <w:t xml:space="preserve"> Basilea III del Banco </w:t>
      </w:r>
      <w:r w:rsidR="0077411C">
        <w:rPr>
          <w:rFonts w:ascii="Courier New" w:hAnsi="Courier New" w:cs="Courier New"/>
          <w:sz w:val="28"/>
          <w:szCs w:val="28"/>
          <w:lang w:val="es-NI"/>
        </w:rPr>
        <w:t xml:space="preserve">Internacional </w:t>
      </w:r>
      <w:r w:rsidRPr="00AE5593">
        <w:rPr>
          <w:rFonts w:ascii="Courier New" w:hAnsi="Courier New" w:cs="Courier New"/>
          <w:sz w:val="28"/>
          <w:szCs w:val="28"/>
          <w:lang w:val="es-NI"/>
        </w:rPr>
        <w:t xml:space="preserve">de Pagos </w:t>
      </w:r>
      <w:r w:rsidR="008B37D4">
        <w:rPr>
          <w:rFonts w:ascii="Courier New" w:hAnsi="Courier New" w:cs="Courier New"/>
          <w:sz w:val="28"/>
          <w:szCs w:val="28"/>
          <w:lang w:val="es-NI"/>
        </w:rPr>
        <w:t>(BIS)</w:t>
      </w:r>
      <w:r w:rsidR="008B37D4" w:rsidRPr="00AE5593">
        <w:rPr>
          <w:rFonts w:ascii="Courier New" w:hAnsi="Courier New" w:cs="Courier New"/>
          <w:sz w:val="28"/>
          <w:szCs w:val="28"/>
          <w:lang w:val="es-NI"/>
        </w:rPr>
        <w:t xml:space="preserve"> </w:t>
      </w:r>
      <w:r w:rsidRPr="00AE5593">
        <w:rPr>
          <w:rFonts w:ascii="Courier New" w:hAnsi="Courier New" w:cs="Courier New"/>
          <w:sz w:val="28"/>
          <w:szCs w:val="28"/>
          <w:lang w:val="es-NI"/>
        </w:rPr>
        <w:t>abor</w:t>
      </w:r>
      <w:r w:rsidR="0077411C">
        <w:rPr>
          <w:rFonts w:ascii="Courier New" w:hAnsi="Courier New" w:cs="Courier New"/>
          <w:sz w:val="28"/>
          <w:szCs w:val="28"/>
          <w:lang w:val="es-NI"/>
        </w:rPr>
        <w:t>dó la cuestión de cómo reducir e</w:t>
      </w:r>
      <w:r w:rsidRPr="00AE5593">
        <w:rPr>
          <w:rFonts w:ascii="Courier New" w:hAnsi="Courier New" w:cs="Courier New"/>
          <w:sz w:val="28"/>
          <w:szCs w:val="28"/>
          <w:lang w:val="es-NI"/>
        </w:rPr>
        <w:t>l riesgo del sector público en las grandes crisis bancar</w:t>
      </w:r>
      <w:r w:rsidR="0077411C">
        <w:rPr>
          <w:rFonts w:ascii="Courier New" w:hAnsi="Courier New" w:cs="Courier New"/>
          <w:sz w:val="28"/>
          <w:szCs w:val="28"/>
          <w:lang w:val="es-NI"/>
        </w:rPr>
        <w:t>ias del sector privado, dadas las políticas de</w:t>
      </w:r>
      <w:r w:rsidRPr="00AE5593">
        <w:rPr>
          <w:rFonts w:ascii="Courier New" w:hAnsi="Courier New" w:cs="Courier New"/>
          <w:sz w:val="28"/>
          <w:szCs w:val="28"/>
          <w:lang w:val="es-NI"/>
        </w:rPr>
        <w:t xml:space="preserve"> "demasiado</w:t>
      </w:r>
      <w:r w:rsidR="0077411C">
        <w:rPr>
          <w:rFonts w:ascii="Courier New" w:hAnsi="Courier New" w:cs="Courier New"/>
          <w:sz w:val="28"/>
          <w:szCs w:val="28"/>
          <w:lang w:val="es-NI"/>
        </w:rPr>
        <w:t>s</w:t>
      </w:r>
      <w:r w:rsidRPr="00AE5593">
        <w:rPr>
          <w:rFonts w:ascii="Courier New" w:hAnsi="Courier New" w:cs="Courier New"/>
          <w:sz w:val="28"/>
          <w:szCs w:val="28"/>
          <w:lang w:val="es-NI"/>
        </w:rPr>
        <w:t xml:space="preserve"> grandes </w:t>
      </w:r>
      <w:r w:rsidRPr="00AE5593">
        <w:rPr>
          <w:rFonts w:ascii="Courier New" w:hAnsi="Courier New" w:cs="Courier New"/>
          <w:sz w:val="28"/>
          <w:szCs w:val="28"/>
          <w:lang w:val="es-NI"/>
        </w:rPr>
        <w:lastRenderedPageBreak/>
        <w:t xml:space="preserve">para quebrar". Ellos no tenían, sin embargo, </w:t>
      </w:r>
      <w:r w:rsidR="00006691">
        <w:rPr>
          <w:rFonts w:ascii="Courier New" w:hAnsi="Courier New" w:cs="Courier New"/>
          <w:sz w:val="28"/>
          <w:szCs w:val="28"/>
          <w:lang w:val="es-NI"/>
        </w:rPr>
        <w:t xml:space="preserve">mecanismos para reducir la desigualdad y </w:t>
      </w:r>
      <w:r w:rsidRPr="00AE5593">
        <w:rPr>
          <w:rFonts w:ascii="Courier New" w:hAnsi="Courier New" w:cs="Courier New"/>
          <w:sz w:val="28"/>
          <w:szCs w:val="28"/>
          <w:lang w:val="es-NI"/>
        </w:rPr>
        <w:t>la falta de inversiones productivas</w:t>
      </w:r>
      <w:r w:rsidR="00F60F08">
        <w:rPr>
          <w:rFonts w:ascii="Courier New" w:hAnsi="Courier New" w:cs="Courier New"/>
          <w:sz w:val="28"/>
          <w:szCs w:val="28"/>
          <w:lang w:val="es-NI"/>
        </w:rPr>
        <w:t xml:space="preserve">. </w:t>
      </w:r>
    </w:p>
    <w:p w:rsidR="008B37D4" w:rsidRDefault="00F60F08" w:rsidP="002C032E">
      <w:pPr>
        <w:spacing w:before="240" w:after="0" w:line="240" w:lineRule="auto"/>
        <w:jc w:val="both"/>
        <w:rPr>
          <w:rFonts w:ascii="Courier New" w:hAnsi="Courier New" w:cs="Courier New"/>
          <w:sz w:val="28"/>
          <w:szCs w:val="28"/>
          <w:lang w:val="es-NI"/>
        </w:rPr>
      </w:pPr>
      <w:r>
        <w:rPr>
          <w:rFonts w:ascii="Courier New" w:hAnsi="Courier New" w:cs="Courier New"/>
          <w:sz w:val="28"/>
          <w:szCs w:val="28"/>
          <w:lang w:val="es-NI"/>
        </w:rPr>
        <w:t xml:space="preserve">Las </w:t>
      </w:r>
      <w:r w:rsidR="00AE5593" w:rsidRPr="00AE5593">
        <w:rPr>
          <w:rFonts w:ascii="Courier New" w:hAnsi="Courier New" w:cs="Courier New"/>
          <w:sz w:val="28"/>
          <w:szCs w:val="28"/>
          <w:lang w:val="es-NI"/>
        </w:rPr>
        <w:t>co</w:t>
      </w:r>
      <w:r w:rsidR="002C032E">
        <w:rPr>
          <w:rFonts w:ascii="Courier New" w:hAnsi="Courier New" w:cs="Courier New"/>
          <w:sz w:val="28"/>
          <w:szCs w:val="28"/>
          <w:lang w:val="es-NI"/>
        </w:rPr>
        <w:t>rporaciones mundiales están sentada</w:t>
      </w:r>
      <w:r w:rsidR="00AE5593" w:rsidRPr="00AE5593">
        <w:rPr>
          <w:rFonts w:ascii="Courier New" w:hAnsi="Courier New" w:cs="Courier New"/>
          <w:sz w:val="28"/>
          <w:szCs w:val="28"/>
          <w:lang w:val="es-NI"/>
        </w:rPr>
        <w:t xml:space="preserve">s en toneladas de dinero en efectivo y de </w:t>
      </w:r>
      <w:r>
        <w:rPr>
          <w:rFonts w:ascii="Courier New" w:hAnsi="Courier New" w:cs="Courier New"/>
          <w:sz w:val="28"/>
          <w:szCs w:val="28"/>
          <w:lang w:val="es-NI"/>
        </w:rPr>
        <w:t>i</w:t>
      </w:r>
      <w:r w:rsidR="00AE5593" w:rsidRPr="00AE5593">
        <w:rPr>
          <w:rFonts w:ascii="Courier New" w:hAnsi="Courier New" w:cs="Courier New"/>
          <w:sz w:val="28"/>
          <w:szCs w:val="28"/>
          <w:lang w:val="es-NI"/>
        </w:rPr>
        <w:t xml:space="preserve">nversiones </w:t>
      </w:r>
      <w:r>
        <w:rPr>
          <w:rFonts w:ascii="Courier New" w:hAnsi="Courier New" w:cs="Courier New"/>
          <w:sz w:val="28"/>
          <w:szCs w:val="28"/>
          <w:lang w:val="es-NI"/>
        </w:rPr>
        <w:t>de corto plazo. No saben</w:t>
      </w:r>
      <w:r w:rsidR="00AE5593" w:rsidRPr="00AE5593">
        <w:rPr>
          <w:rFonts w:ascii="Courier New" w:hAnsi="Courier New" w:cs="Courier New"/>
          <w:sz w:val="28"/>
          <w:szCs w:val="28"/>
          <w:lang w:val="es-NI"/>
        </w:rPr>
        <w:t xml:space="preserve"> qué hacer </w:t>
      </w:r>
      <w:r>
        <w:rPr>
          <w:rFonts w:ascii="Courier New" w:hAnsi="Courier New" w:cs="Courier New"/>
          <w:sz w:val="28"/>
          <w:szCs w:val="28"/>
          <w:lang w:val="es-NI"/>
        </w:rPr>
        <w:t>porque</w:t>
      </w:r>
      <w:r w:rsidR="002C032E">
        <w:rPr>
          <w:rFonts w:ascii="Courier New" w:hAnsi="Courier New" w:cs="Courier New"/>
          <w:sz w:val="28"/>
          <w:szCs w:val="28"/>
          <w:lang w:val="es-NI"/>
        </w:rPr>
        <w:t xml:space="preserve"> l</w:t>
      </w:r>
      <w:r w:rsidR="00AE5593" w:rsidRPr="00AE5593">
        <w:rPr>
          <w:rFonts w:ascii="Courier New" w:hAnsi="Courier New" w:cs="Courier New"/>
          <w:sz w:val="28"/>
          <w:szCs w:val="28"/>
          <w:lang w:val="es-NI"/>
        </w:rPr>
        <w:t>os mercados de valores están completamente extendidos</w:t>
      </w:r>
      <w:r>
        <w:rPr>
          <w:rFonts w:ascii="Courier New" w:hAnsi="Courier New" w:cs="Courier New"/>
          <w:sz w:val="28"/>
          <w:szCs w:val="28"/>
          <w:lang w:val="es-NI"/>
        </w:rPr>
        <w:t xml:space="preserve"> al nivel de records de todos los tiempos no justificadas por las econo</w:t>
      </w:r>
      <w:r w:rsidR="002C032E">
        <w:rPr>
          <w:rFonts w:ascii="Courier New" w:hAnsi="Courier New" w:cs="Courier New"/>
          <w:sz w:val="28"/>
          <w:szCs w:val="28"/>
          <w:lang w:val="es-NI"/>
        </w:rPr>
        <w:t>mías</w:t>
      </w:r>
      <w:r w:rsidR="00AE5593" w:rsidRPr="00AE5593">
        <w:rPr>
          <w:rFonts w:ascii="Courier New" w:hAnsi="Courier New" w:cs="Courier New"/>
          <w:sz w:val="28"/>
          <w:szCs w:val="28"/>
          <w:lang w:val="es-NI"/>
        </w:rPr>
        <w:t>, los mercados de bonos tienen los re</w:t>
      </w:r>
      <w:r w:rsidR="002C032E">
        <w:rPr>
          <w:rFonts w:ascii="Courier New" w:hAnsi="Courier New" w:cs="Courier New"/>
          <w:sz w:val="28"/>
          <w:szCs w:val="28"/>
          <w:lang w:val="es-NI"/>
        </w:rPr>
        <w:t>ndimientos más bajos en décadas</w:t>
      </w:r>
      <w:r w:rsidR="00DE3D36">
        <w:rPr>
          <w:rFonts w:ascii="Courier New" w:hAnsi="Courier New" w:cs="Courier New"/>
          <w:sz w:val="28"/>
          <w:szCs w:val="28"/>
          <w:lang w:val="es-NI"/>
        </w:rPr>
        <w:t xml:space="preserve"> y los depósitos tienen  bajas tasas de intereses</w:t>
      </w:r>
      <w:r w:rsidR="00AE5593" w:rsidRPr="00AE5593">
        <w:rPr>
          <w:rFonts w:ascii="Courier New" w:hAnsi="Courier New" w:cs="Courier New"/>
          <w:sz w:val="28"/>
          <w:szCs w:val="28"/>
          <w:lang w:val="es-NI"/>
        </w:rPr>
        <w:t xml:space="preserve"> y en algunos lugares tasas de interés negativas</w:t>
      </w:r>
      <w:r w:rsidR="002C032E">
        <w:rPr>
          <w:rFonts w:ascii="Courier New" w:hAnsi="Courier New" w:cs="Courier New"/>
          <w:sz w:val="28"/>
          <w:szCs w:val="28"/>
          <w:lang w:val="es-NI"/>
        </w:rPr>
        <w:t>. I</w:t>
      </w:r>
      <w:r w:rsidR="00AE5593" w:rsidRPr="00AE5593">
        <w:rPr>
          <w:rFonts w:ascii="Courier New" w:hAnsi="Courier New" w:cs="Courier New"/>
          <w:sz w:val="28"/>
          <w:szCs w:val="28"/>
          <w:lang w:val="es-NI"/>
        </w:rPr>
        <w:t xml:space="preserve">nversiones </w:t>
      </w:r>
      <w:r w:rsidR="002C032E">
        <w:rPr>
          <w:rFonts w:ascii="Courier New" w:hAnsi="Courier New" w:cs="Courier New"/>
          <w:sz w:val="28"/>
          <w:szCs w:val="28"/>
          <w:lang w:val="es-NI"/>
        </w:rPr>
        <w:t xml:space="preserve">de mediano y largo plazo </w:t>
      </w:r>
      <w:r w:rsidR="00AE5593" w:rsidRPr="00AE5593">
        <w:rPr>
          <w:rFonts w:ascii="Courier New" w:hAnsi="Courier New" w:cs="Courier New"/>
          <w:sz w:val="28"/>
          <w:szCs w:val="28"/>
          <w:lang w:val="es-NI"/>
        </w:rPr>
        <w:t>en la</w:t>
      </w:r>
      <w:r w:rsidR="002C032E">
        <w:rPr>
          <w:rFonts w:ascii="Courier New" w:hAnsi="Courier New" w:cs="Courier New"/>
          <w:sz w:val="28"/>
          <w:szCs w:val="28"/>
          <w:lang w:val="es-NI"/>
        </w:rPr>
        <w:t xml:space="preserve"> economía real son la mejor opción, pero actualmente hay mucha incertidumbre económica y </w:t>
      </w:r>
      <w:r w:rsidR="00AE5593" w:rsidRPr="00AE5593">
        <w:rPr>
          <w:rFonts w:ascii="Courier New" w:hAnsi="Courier New" w:cs="Courier New"/>
          <w:sz w:val="28"/>
          <w:szCs w:val="28"/>
          <w:lang w:val="es-NI"/>
        </w:rPr>
        <w:t xml:space="preserve">los accionistas ponen énfasis </w:t>
      </w:r>
      <w:r w:rsidR="008B37D4" w:rsidRPr="00AE5593">
        <w:rPr>
          <w:rFonts w:ascii="Courier New" w:hAnsi="Courier New" w:cs="Courier New"/>
          <w:sz w:val="28"/>
          <w:szCs w:val="28"/>
          <w:lang w:val="es-NI"/>
        </w:rPr>
        <w:t>indebido en los resultados trimestrales</w:t>
      </w:r>
      <w:r w:rsidR="008B37D4">
        <w:rPr>
          <w:rFonts w:ascii="Courier New" w:hAnsi="Courier New" w:cs="Courier New"/>
          <w:sz w:val="28"/>
          <w:szCs w:val="28"/>
          <w:lang w:val="es-NI"/>
        </w:rPr>
        <w:t>, semestrales y máximo anual, no en el largo plazo.</w:t>
      </w:r>
    </w:p>
    <w:p w:rsidR="00D47723" w:rsidRPr="002C032E" w:rsidRDefault="00AE5593" w:rsidP="002C032E">
      <w:pPr>
        <w:spacing w:before="240" w:after="0" w:line="240" w:lineRule="auto"/>
        <w:jc w:val="both"/>
        <w:rPr>
          <w:rFonts w:ascii="Courier New" w:hAnsi="Courier New" w:cs="Courier New"/>
          <w:sz w:val="28"/>
          <w:szCs w:val="32"/>
          <w:lang w:val="es-NI"/>
        </w:rPr>
      </w:pPr>
      <w:r w:rsidRPr="00AE5593">
        <w:rPr>
          <w:rFonts w:ascii="Courier New" w:hAnsi="Courier New" w:cs="Courier New"/>
          <w:sz w:val="28"/>
          <w:szCs w:val="32"/>
          <w:lang w:val="es-NI"/>
        </w:rPr>
        <w:t>Esto ha llevado a las</w:t>
      </w:r>
      <w:r w:rsidR="008A7034">
        <w:rPr>
          <w:rFonts w:ascii="Courier New" w:hAnsi="Courier New" w:cs="Courier New"/>
          <w:sz w:val="28"/>
          <w:szCs w:val="32"/>
          <w:lang w:val="es-NI"/>
        </w:rPr>
        <w:t xml:space="preserve"> empresas a compra</w:t>
      </w:r>
      <w:r w:rsidR="002C032E">
        <w:rPr>
          <w:rFonts w:ascii="Courier New" w:hAnsi="Courier New" w:cs="Courier New"/>
          <w:sz w:val="28"/>
          <w:szCs w:val="32"/>
          <w:lang w:val="es-NI"/>
        </w:rPr>
        <w:t>r</w:t>
      </w:r>
      <w:r w:rsidR="008A7034">
        <w:rPr>
          <w:rFonts w:ascii="Courier New" w:hAnsi="Courier New" w:cs="Courier New"/>
          <w:sz w:val="28"/>
          <w:szCs w:val="32"/>
          <w:lang w:val="es-NI"/>
        </w:rPr>
        <w:t xml:space="preserve"> de </w:t>
      </w:r>
      <w:r w:rsidRPr="00AE5593">
        <w:rPr>
          <w:rFonts w:ascii="Courier New" w:hAnsi="Courier New" w:cs="Courier New"/>
          <w:sz w:val="28"/>
          <w:szCs w:val="32"/>
          <w:lang w:val="es-NI"/>
        </w:rPr>
        <w:t xml:space="preserve">sus propias acciones para aumentar el valor </w:t>
      </w:r>
      <w:r w:rsidR="002C032E">
        <w:rPr>
          <w:rFonts w:ascii="Courier New" w:hAnsi="Courier New" w:cs="Courier New"/>
          <w:sz w:val="28"/>
          <w:szCs w:val="32"/>
          <w:lang w:val="es-NI"/>
        </w:rPr>
        <w:t xml:space="preserve">de las mismas </w:t>
      </w:r>
      <w:r w:rsidRPr="00AE5593">
        <w:rPr>
          <w:rFonts w:ascii="Courier New" w:hAnsi="Courier New" w:cs="Courier New"/>
          <w:sz w:val="28"/>
          <w:szCs w:val="32"/>
          <w:lang w:val="es-NI"/>
        </w:rPr>
        <w:t xml:space="preserve">para </w:t>
      </w:r>
      <w:r w:rsidR="002C032E">
        <w:rPr>
          <w:rFonts w:ascii="Courier New" w:hAnsi="Courier New" w:cs="Courier New"/>
          <w:sz w:val="28"/>
          <w:szCs w:val="32"/>
          <w:lang w:val="es-NI"/>
        </w:rPr>
        <w:t>sus</w:t>
      </w:r>
      <w:r w:rsidRPr="00AE5593">
        <w:rPr>
          <w:rFonts w:ascii="Courier New" w:hAnsi="Courier New" w:cs="Courier New"/>
          <w:sz w:val="28"/>
          <w:szCs w:val="32"/>
          <w:lang w:val="es-NI"/>
        </w:rPr>
        <w:t xml:space="preserve"> accionistas. También fusiones y adquisiciones pueden eliminar posiciones redundantes y reducir los costos para aumentar </w:t>
      </w:r>
      <w:r w:rsidR="002C032E">
        <w:rPr>
          <w:rFonts w:ascii="Courier New" w:hAnsi="Courier New" w:cs="Courier New"/>
          <w:sz w:val="28"/>
          <w:szCs w:val="32"/>
          <w:lang w:val="es-NI"/>
        </w:rPr>
        <w:t>las ganancias y los</w:t>
      </w:r>
      <w:r w:rsidRPr="00AE5593">
        <w:rPr>
          <w:rFonts w:ascii="Courier New" w:hAnsi="Courier New" w:cs="Courier New"/>
          <w:sz w:val="28"/>
          <w:szCs w:val="32"/>
          <w:lang w:val="es-NI"/>
        </w:rPr>
        <w:t xml:space="preserve"> dividendos. Sin embargo, ningu</w:t>
      </w:r>
      <w:r w:rsidR="002C032E">
        <w:rPr>
          <w:rFonts w:ascii="Courier New" w:hAnsi="Courier New" w:cs="Courier New"/>
          <w:sz w:val="28"/>
          <w:szCs w:val="32"/>
          <w:lang w:val="es-NI"/>
        </w:rPr>
        <w:t>na de estas acciones representa la inversión productiva</w:t>
      </w:r>
      <w:r w:rsidRPr="00AE5593">
        <w:rPr>
          <w:rFonts w:ascii="Courier New" w:hAnsi="Courier New" w:cs="Courier New"/>
          <w:sz w:val="28"/>
          <w:szCs w:val="32"/>
          <w:lang w:val="es-NI"/>
        </w:rPr>
        <w:t xml:space="preserve"> y por lo tanto la economía languidece.</w:t>
      </w:r>
    </w:p>
    <w:p w:rsidR="00AE5593" w:rsidRDefault="002C032E" w:rsidP="00AE5593">
      <w:pPr>
        <w:spacing w:before="240" w:after="0" w:line="240" w:lineRule="auto"/>
        <w:jc w:val="both"/>
        <w:rPr>
          <w:rFonts w:ascii="Courier New" w:hAnsi="Courier New" w:cs="Courier New"/>
          <w:sz w:val="28"/>
          <w:szCs w:val="32"/>
          <w:lang w:val="es-NI"/>
        </w:rPr>
      </w:pPr>
      <w:r>
        <w:rPr>
          <w:rFonts w:ascii="Courier New" w:hAnsi="Courier New" w:cs="Courier New"/>
          <w:sz w:val="28"/>
          <w:szCs w:val="32"/>
          <w:lang w:val="es-NI"/>
        </w:rPr>
        <w:t>En cuanto a política, l</w:t>
      </w:r>
      <w:r w:rsidR="00AE5593" w:rsidRPr="00AE5593">
        <w:rPr>
          <w:rFonts w:ascii="Courier New" w:hAnsi="Courier New" w:cs="Courier New"/>
          <w:sz w:val="28"/>
          <w:szCs w:val="32"/>
          <w:lang w:val="es-NI"/>
        </w:rPr>
        <w:t>a historia nos en</w:t>
      </w:r>
      <w:r w:rsidR="001A38FF">
        <w:rPr>
          <w:rFonts w:ascii="Courier New" w:hAnsi="Courier New" w:cs="Courier New"/>
          <w:sz w:val="28"/>
          <w:szCs w:val="32"/>
          <w:lang w:val="es-NI"/>
        </w:rPr>
        <w:t>seña que el cambio social transformador</w:t>
      </w:r>
      <w:r w:rsidR="008B37D4">
        <w:rPr>
          <w:rFonts w:ascii="Courier New" w:hAnsi="Courier New" w:cs="Courier New"/>
          <w:sz w:val="28"/>
          <w:szCs w:val="32"/>
          <w:lang w:val="es-NI"/>
        </w:rPr>
        <w:t>,</w:t>
      </w:r>
      <w:r w:rsidR="001A38FF">
        <w:rPr>
          <w:rFonts w:ascii="Courier New" w:hAnsi="Courier New" w:cs="Courier New"/>
          <w:sz w:val="28"/>
          <w:szCs w:val="32"/>
          <w:lang w:val="es-NI"/>
        </w:rPr>
        <w:t xml:space="preserve"> no obstante l</w:t>
      </w:r>
      <w:r w:rsidR="00AE5593" w:rsidRPr="00AE5593">
        <w:rPr>
          <w:rFonts w:ascii="Courier New" w:hAnsi="Courier New" w:cs="Courier New"/>
          <w:sz w:val="28"/>
          <w:szCs w:val="32"/>
          <w:lang w:val="es-NI"/>
        </w:rPr>
        <w:t>a resistencia de las fuerzas poderosas</w:t>
      </w:r>
      <w:r w:rsidR="008B37D4">
        <w:rPr>
          <w:rFonts w:ascii="Courier New" w:hAnsi="Courier New" w:cs="Courier New"/>
          <w:sz w:val="28"/>
          <w:szCs w:val="32"/>
          <w:lang w:val="es-NI"/>
        </w:rPr>
        <w:t>,</w:t>
      </w:r>
      <w:r w:rsidR="00AE5593" w:rsidRPr="00AE5593">
        <w:rPr>
          <w:rFonts w:ascii="Courier New" w:hAnsi="Courier New" w:cs="Courier New"/>
          <w:sz w:val="28"/>
          <w:szCs w:val="32"/>
          <w:lang w:val="es-NI"/>
        </w:rPr>
        <w:t xml:space="preserve"> se produce como consecuencia de los movimientos sociales. Podemos aprender de la lucha contra la esclavitud</w:t>
      </w:r>
      <w:r w:rsidR="001A38FF">
        <w:rPr>
          <w:rFonts w:ascii="Courier New" w:hAnsi="Courier New" w:cs="Courier New"/>
          <w:sz w:val="28"/>
          <w:szCs w:val="32"/>
          <w:lang w:val="es-NI"/>
        </w:rPr>
        <w:t xml:space="preserve"> y</w:t>
      </w:r>
      <w:r w:rsidR="00AE5593" w:rsidRPr="00AE5593">
        <w:rPr>
          <w:rFonts w:ascii="Courier New" w:hAnsi="Courier New" w:cs="Courier New"/>
          <w:sz w:val="28"/>
          <w:szCs w:val="32"/>
          <w:lang w:val="es-NI"/>
        </w:rPr>
        <w:t xml:space="preserve"> </w:t>
      </w:r>
      <w:r w:rsidR="001A38FF">
        <w:rPr>
          <w:rFonts w:ascii="Courier New" w:hAnsi="Courier New" w:cs="Courier New"/>
          <w:sz w:val="28"/>
          <w:szCs w:val="32"/>
          <w:lang w:val="es-NI"/>
        </w:rPr>
        <w:t xml:space="preserve">la </w:t>
      </w:r>
      <w:r w:rsidR="00AE5593" w:rsidRPr="00AE5593">
        <w:rPr>
          <w:rFonts w:ascii="Courier New" w:hAnsi="Courier New" w:cs="Courier New"/>
          <w:sz w:val="28"/>
          <w:szCs w:val="32"/>
          <w:lang w:val="es-NI"/>
        </w:rPr>
        <w:t>anti-colonial,</w:t>
      </w:r>
      <w:r w:rsidR="001A38FF">
        <w:rPr>
          <w:rFonts w:ascii="Courier New" w:hAnsi="Courier New" w:cs="Courier New"/>
          <w:sz w:val="28"/>
          <w:szCs w:val="32"/>
          <w:lang w:val="es-NI"/>
        </w:rPr>
        <w:t xml:space="preserve"> así como las luchas a favor </w:t>
      </w:r>
      <w:r w:rsidR="00AE5593" w:rsidRPr="00AE5593">
        <w:rPr>
          <w:rFonts w:ascii="Courier New" w:hAnsi="Courier New" w:cs="Courier New"/>
          <w:sz w:val="28"/>
          <w:szCs w:val="32"/>
          <w:lang w:val="es-NI"/>
        </w:rPr>
        <w:t xml:space="preserve"> </w:t>
      </w:r>
      <w:r w:rsidR="001A38FF">
        <w:rPr>
          <w:rFonts w:ascii="Courier New" w:hAnsi="Courier New" w:cs="Courier New"/>
          <w:sz w:val="28"/>
          <w:szCs w:val="32"/>
          <w:lang w:val="es-NI"/>
        </w:rPr>
        <w:t>d</w:t>
      </w:r>
      <w:r w:rsidR="00AE5593" w:rsidRPr="00AE5593">
        <w:rPr>
          <w:rFonts w:ascii="Courier New" w:hAnsi="Courier New" w:cs="Courier New"/>
          <w:sz w:val="28"/>
          <w:szCs w:val="32"/>
          <w:lang w:val="es-NI"/>
        </w:rPr>
        <w:t xml:space="preserve">el sufragio </w:t>
      </w:r>
      <w:r w:rsidR="001A38FF">
        <w:rPr>
          <w:rFonts w:ascii="Courier New" w:hAnsi="Courier New" w:cs="Courier New"/>
          <w:sz w:val="28"/>
          <w:szCs w:val="32"/>
          <w:lang w:val="es-NI"/>
        </w:rPr>
        <w:t xml:space="preserve">de la </w:t>
      </w:r>
      <w:r w:rsidR="00AE5593" w:rsidRPr="00AE5593">
        <w:rPr>
          <w:rFonts w:ascii="Courier New" w:hAnsi="Courier New" w:cs="Courier New"/>
          <w:sz w:val="28"/>
          <w:szCs w:val="32"/>
          <w:lang w:val="es-NI"/>
        </w:rPr>
        <w:t xml:space="preserve">mujer </w:t>
      </w:r>
      <w:r w:rsidR="001A38FF">
        <w:rPr>
          <w:rFonts w:ascii="Courier New" w:hAnsi="Courier New" w:cs="Courier New"/>
          <w:sz w:val="28"/>
          <w:szCs w:val="32"/>
          <w:lang w:val="es-NI"/>
        </w:rPr>
        <w:t>y el</w:t>
      </w:r>
      <w:r w:rsidR="00AE5593" w:rsidRPr="00AE5593">
        <w:rPr>
          <w:rFonts w:ascii="Courier New" w:hAnsi="Courier New" w:cs="Courier New"/>
          <w:sz w:val="28"/>
          <w:szCs w:val="32"/>
          <w:lang w:val="es-NI"/>
        </w:rPr>
        <w:t xml:space="preserve"> movimiento </w:t>
      </w:r>
      <w:r w:rsidR="001A38FF">
        <w:rPr>
          <w:rFonts w:ascii="Courier New" w:hAnsi="Courier New" w:cs="Courier New"/>
          <w:sz w:val="28"/>
          <w:szCs w:val="32"/>
          <w:lang w:val="es-NI"/>
        </w:rPr>
        <w:t>laboral</w:t>
      </w:r>
      <w:r w:rsidR="00AE5593" w:rsidRPr="00AE5593">
        <w:rPr>
          <w:rFonts w:ascii="Courier New" w:hAnsi="Courier New" w:cs="Courier New"/>
          <w:sz w:val="28"/>
          <w:szCs w:val="32"/>
          <w:lang w:val="es-NI"/>
        </w:rPr>
        <w:t>. También podemos aprender de los mov</w:t>
      </w:r>
      <w:r w:rsidR="001A38FF">
        <w:rPr>
          <w:rFonts w:ascii="Courier New" w:hAnsi="Courier New" w:cs="Courier New"/>
          <w:sz w:val="28"/>
          <w:szCs w:val="32"/>
          <w:lang w:val="es-NI"/>
        </w:rPr>
        <w:t>imientos que obtuvieron un auge que no pudieron sostener</w:t>
      </w:r>
      <w:r w:rsidR="008B37D4">
        <w:rPr>
          <w:rFonts w:ascii="Courier New" w:hAnsi="Courier New" w:cs="Courier New"/>
          <w:sz w:val="28"/>
          <w:szCs w:val="32"/>
          <w:lang w:val="es-NI"/>
        </w:rPr>
        <w:t>se</w:t>
      </w:r>
      <w:r w:rsidR="001A38FF">
        <w:rPr>
          <w:rFonts w:ascii="Courier New" w:hAnsi="Courier New" w:cs="Courier New"/>
          <w:sz w:val="28"/>
          <w:szCs w:val="32"/>
          <w:lang w:val="es-NI"/>
        </w:rPr>
        <w:t xml:space="preserve"> como los</w:t>
      </w:r>
      <w:r w:rsidR="00AE5593" w:rsidRPr="00AE5593">
        <w:rPr>
          <w:rFonts w:ascii="Courier New" w:hAnsi="Courier New" w:cs="Courier New"/>
          <w:sz w:val="28"/>
          <w:szCs w:val="32"/>
          <w:lang w:val="es-NI"/>
        </w:rPr>
        <w:t xml:space="preserve"> movimientos antinucleares y anti-guerra.</w:t>
      </w:r>
    </w:p>
    <w:p w:rsidR="008B37D4" w:rsidRDefault="008B37D4" w:rsidP="005C3522">
      <w:pPr>
        <w:spacing w:before="240" w:after="0" w:line="240" w:lineRule="auto"/>
        <w:jc w:val="both"/>
        <w:rPr>
          <w:rFonts w:ascii="Courier New" w:hAnsi="Courier New" w:cs="Courier New"/>
          <w:sz w:val="28"/>
          <w:szCs w:val="32"/>
          <w:lang w:val="es-NI"/>
        </w:rPr>
      </w:pPr>
    </w:p>
    <w:p w:rsidR="008B37D4" w:rsidRDefault="008B37D4" w:rsidP="005C3522">
      <w:pPr>
        <w:spacing w:before="240" w:after="0" w:line="240" w:lineRule="auto"/>
        <w:jc w:val="both"/>
        <w:rPr>
          <w:rFonts w:ascii="Courier New" w:hAnsi="Courier New" w:cs="Courier New"/>
          <w:sz w:val="28"/>
          <w:szCs w:val="32"/>
          <w:lang w:val="es-NI"/>
        </w:rPr>
      </w:pPr>
    </w:p>
    <w:p w:rsidR="008B37D4" w:rsidRDefault="008B37D4" w:rsidP="005C3522">
      <w:pPr>
        <w:spacing w:before="240" w:after="0" w:line="240" w:lineRule="auto"/>
        <w:jc w:val="both"/>
        <w:rPr>
          <w:rFonts w:ascii="Courier New" w:hAnsi="Courier New" w:cs="Courier New"/>
          <w:sz w:val="28"/>
          <w:szCs w:val="32"/>
          <w:lang w:val="es-NI"/>
        </w:rPr>
      </w:pPr>
    </w:p>
    <w:p w:rsidR="00B67AED" w:rsidRPr="005C3522" w:rsidRDefault="00D4199F" w:rsidP="005C3522">
      <w:pPr>
        <w:spacing w:before="240" w:after="0" w:line="240" w:lineRule="auto"/>
        <w:jc w:val="both"/>
        <w:rPr>
          <w:rFonts w:ascii="Courier New" w:hAnsi="Courier New" w:cs="Courier New"/>
          <w:sz w:val="28"/>
          <w:szCs w:val="32"/>
          <w:lang w:val="es-NI"/>
        </w:rPr>
      </w:pPr>
      <w:r>
        <w:rPr>
          <w:rFonts w:ascii="Courier New" w:hAnsi="Courier New" w:cs="Courier New"/>
          <w:noProof/>
          <w:sz w:val="28"/>
          <w:szCs w:val="32"/>
          <w:lang w:val="es-NI" w:eastAsia="es-NI"/>
        </w:rPr>
        <w:lastRenderedPageBreak/>
        <w:pict>
          <v:shape id="_x0000_s1064" type="#_x0000_t176" style="position:absolute;left:0;text-align:left;margin-left:466.4pt;margin-top:79.5pt;width:39.7pt;height:28.35pt;z-index:251697152" fillcolor="#5b9bd5 [3204]" strokecolor="#f2f2f2 [3041]" strokeweight="3pt">
            <v:shadow on="t" type="perspective" color="#1f4d78 [1604]" opacity=".5" offset="1pt" offset2="-1pt"/>
            <v:textbox inset="1.5mm,,1.5mm">
              <w:txbxContent>
                <w:p w:rsidR="008954F4" w:rsidRPr="002E75E5" w:rsidRDefault="008954F4" w:rsidP="008954F4">
                  <w:pPr>
                    <w:jc w:val="center"/>
                    <w:rPr>
                      <w:b/>
                      <w:color w:val="FFFFFF" w:themeColor="background1"/>
                      <w:sz w:val="32"/>
                      <w:szCs w:val="32"/>
                      <w:lang w:val="es-MX"/>
                    </w:rPr>
                  </w:pPr>
                  <w:r w:rsidRPr="002E75E5">
                    <w:rPr>
                      <w:b/>
                      <w:color w:val="FFFFFF" w:themeColor="background1"/>
                      <w:sz w:val="32"/>
                      <w:szCs w:val="32"/>
                      <w:lang w:val="es-MX"/>
                    </w:rPr>
                    <w:t>#</w:t>
                  </w:r>
                  <w:r>
                    <w:rPr>
                      <w:b/>
                      <w:color w:val="FFFFFF" w:themeColor="background1"/>
                      <w:sz w:val="32"/>
                      <w:szCs w:val="32"/>
                      <w:lang w:val="es-MX"/>
                    </w:rPr>
                    <w:t>38</w:t>
                  </w:r>
                </w:p>
              </w:txbxContent>
            </v:textbox>
          </v:shape>
        </w:pict>
      </w:r>
      <w:r w:rsidR="005C3522" w:rsidRPr="005C3522">
        <w:rPr>
          <w:rFonts w:ascii="Courier New" w:hAnsi="Courier New" w:cs="Courier New"/>
          <w:sz w:val="28"/>
          <w:szCs w:val="32"/>
          <w:lang w:val="es-NI"/>
        </w:rPr>
        <w:t>Lo que se necesita ahora es más específico que el movimiento ambiental</w:t>
      </w:r>
      <w:r w:rsidR="008B37D4">
        <w:rPr>
          <w:rFonts w:ascii="Courier New" w:hAnsi="Courier New" w:cs="Courier New"/>
          <w:sz w:val="28"/>
          <w:szCs w:val="32"/>
          <w:lang w:val="es-NI"/>
        </w:rPr>
        <w:t>, es</w:t>
      </w:r>
      <w:r w:rsidR="005C3522" w:rsidRPr="005C3522">
        <w:rPr>
          <w:rFonts w:ascii="Courier New" w:hAnsi="Courier New" w:cs="Courier New"/>
          <w:sz w:val="28"/>
          <w:szCs w:val="32"/>
          <w:lang w:val="es-NI"/>
        </w:rPr>
        <w:t xml:space="preserve"> un movimiento de supervivencia que debe centrarse en todos los elementos necesarios para frenar el calentamiento global en </w:t>
      </w:r>
      <w:r w:rsidR="00DE3D36">
        <w:rPr>
          <w:rFonts w:ascii="Courier New" w:hAnsi="Courier New" w:cs="Courier New"/>
          <w:sz w:val="28"/>
          <w:szCs w:val="32"/>
          <w:lang w:val="es-NI"/>
        </w:rPr>
        <w:t>+</w:t>
      </w:r>
      <w:r w:rsidR="008B37D4">
        <w:rPr>
          <w:rFonts w:ascii="Courier New" w:hAnsi="Courier New" w:cs="Courier New"/>
          <w:sz w:val="28"/>
          <w:szCs w:val="32"/>
          <w:lang w:val="es-NI"/>
        </w:rPr>
        <w:t>1,</w:t>
      </w:r>
      <w:r w:rsidR="005C3522" w:rsidRPr="005C3522">
        <w:rPr>
          <w:rFonts w:ascii="Courier New" w:hAnsi="Courier New" w:cs="Courier New"/>
          <w:sz w:val="28"/>
          <w:szCs w:val="32"/>
          <w:lang w:val="es-NI"/>
        </w:rPr>
        <w:t xml:space="preserve">5°C y por lo tanto </w:t>
      </w:r>
      <w:r w:rsidR="00DE3D36">
        <w:rPr>
          <w:rFonts w:ascii="Courier New" w:hAnsi="Courier New" w:cs="Courier New"/>
          <w:sz w:val="28"/>
          <w:szCs w:val="32"/>
          <w:lang w:val="es-NI"/>
        </w:rPr>
        <w:t xml:space="preserve">salvar a </w:t>
      </w:r>
      <w:r w:rsidR="005C3522" w:rsidRPr="005C3522">
        <w:rPr>
          <w:rFonts w:ascii="Courier New" w:hAnsi="Courier New" w:cs="Courier New"/>
          <w:sz w:val="28"/>
          <w:szCs w:val="32"/>
          <w:lang w:val="es-NI"/>
        </w:rPr>
        <w:t xml:space="preserve">la humanidad y </w:t>
      </w:r>
      <w:r w:rsidR="00DE3D36">
        <w:rPr>
          <w:rFonts w:ascii="Courier New" w:hAnsi="Courier New" w:cs="Courier New"/>
          <w:sz w:val="28"/>
          <w:szCs w:val="32"/>
          <w:lang w:val="es-NI"/>
        </w:rPr>
        <w:t xml:space="preserve">a </w:t>
      </w:r>
      <w:r w:rsidR="008B37D4">
        <w:rPr>
          <w:rFonts w:ascii="Courier New" w:hAnsi="Courier New" w:cs="Courier New"/>
          <w:sz w:val="28"/>
          <w:szCs w:val="32"/>
          <w:lang w:val="es-NI"/>
        </w:rPr>
        <w:t>la Madre Na</w:t>
      </w:r>
      <w:r w:rsidR="005C3522" w:rsidRPr="005C3522">
        <w:rPr>
          <w:rFonts w:ascii="Courier New" w:hAnsi="Courier New" w:cs="Courier New"/>
          <w:sz w:val="28"/>
          <w:szCs w:val="32"/>
          <w:lang w:val="es-NI"/>
        </w:rPr>
        <w:t>turaleza de los efectos del</w:t>
      </w:r>
      <w:r w:rsidR="005C3522">
        <w:rPr>
          <w:rFonts w:ascii="Courier New" w:hAnsi="Courier New" w:cs="Courier New"/>
          <w:sz w:val="28"/>
          <w:szCs w:val="32"/>
          <w:lang w:val="es-NI"/>
        </w:rPr>
        <w:t xml:space="preserve"> cambio climático catastrófico.</w:t>
      </w:r>
    </w:p>
    <w:p w:rsidR="005C3522" w:rsidRDefault="005C3522" w:rsidP="005C3522">
      <w:pPr>
        <w:spacing w:before="240" w:after="0" w:line="240" w:lineRule="auto"/>
        <w:jc w:val="both"/>
        <w:rPr>
          <w:rFonts w:ascii="Courier New" w:hAnsi="Courier New" w:cs="Courier New"/>
          <w:sz w:val="28"/>
          <w:szCs w:val="32"/>
          <w:lang w:val="es-NI"/>
        </w:rPr>
      </w:pPr>
      <w:r w:rsidRPr="005C3522">
        <w:rPr>
          <w:rFonts w:ascii="Courier New" w:hAnsi="Courier New" w:cs="Courier New"/>
          <w:sz w:val="28"/>
          <w:szCs w:val="32"/>
          <w:lang w:val="es-NI"/>
        </w:rPr>
        <w:t xml:space="preserve">La respuesta no vendrá de un sinfín de décadas largas </w:t>
      </w:r>
      <w:r w:rsidR="00226F68">
        <w:rPr>
          <w:rFonts w:ascii="Courier New" w:hAnsi="Courier New" w:cs="Courier New"/>
          <w:sz w:val="28"/>
          <w:szCs w:val="32"/>
          <w:lang w:val="es-NI"/>
        </w:rPr>
        <w:t xml:space="preserve">de </w:t>
      </w:r>
      <w:r w:rsidRPr="005C3522">
        <w:rPr>
          <w:rFonts w:ascii="Courier New" w:hAnsi="Courier New" w:cs="Courier New"/>
          <w:sz w:val="28"/>
          <w:szCs w:val="32"/>
          <w:lang w:val="es-NI"/>
        </w:rPr>
        <w:t xml:space="preserve">negociaciones sobre el cambio climático </w:t>
      </w:r>
      <w:r w:rsidR="00226F68">
        <w:rPr>
          <w:rFonts w:ascii="Courier New" w:hAnsi="Courier New" w:cs="Courier New"/>
          <w:sz w:val="28"/>
          <w:szCs w:val="32"/>
          <w:lang w:val="es-NI"/>
        </w:rPr>
        <w:t>en</w:t>
      </w:r>
      <w:r w:rsidRPr="005C3522">
        <w:rPr>
          <w:rFonts w:ascii="Courier New" w:hAnsi="Courier New" w:cs="Courier New"/>
          <w:sz w:val="28"/>
          <w:szCs w:val="32"/>
          <w:lang w:val="es-NI"/>
        </w:rPr>
        <w:t xml:space="preserve"> las Naciones Unidas </w:t>
      </w:r>
      <w:r w:rsidR="00DE3D36">
        <w:rPr>
          <w:rFonts w:ascii="Courier New" w:hAnsi="Courier New" w:cs="Courier New"/>
          <w:sz w:val="28"/>
          <w:szCs w:val="32"/>
          <w:lang w:val="es-NI"/>
        </w:rPr>
        <w:t>caracteriza</w:t>
      </w:r>
      <w:r w:rsidR="000258E6">
        <w:rPr>
          <w:rFonts w:ascii="Courier New" w:hAnsi="Courier New" w:cs="Courier New"/>
          <w:sz w:val="28"/>
          <w:szCs w:val="32"/>
          <w:lang w:val="es-NI"/>
        </w:rPr>
        <w:t>d</w:t>
      </w:r>
      <w:r w:rsidR="008B37D4">
        <w:rPr>
          <w:rFonts w:ascii="Courier New" w:hAnsi="Courier New" w:cs="Courier New"/>
          <w:sz w:val="28"/>
          <w:szCs w:val="32"/>
          <w:lang w:val="es-NI"/>
        </w:rPr>
        <w:t>a</w:t>
      </w:r>
      <w:r w:rsidR="00DE3D36">
        <w:rPr>
          <w:rFonts w:ascii="Courier New" w:hAnsi="Courier New" w:cs="Courier New"/>
          <w:sz w:val="28"/>
          <w:szCs w:val="32"/>
          <w:lang w:val="es-NI"/>
        </w:rPr>
        <w:t xml:space="preserve">s por cada vez más minucias </w:t>
      </w:r>
      <w:r w:rsidRPr="005C3522">
        <w:rPr>
          <w:rFonts w:ascii="Courier New" w:hAnsi="Courier New" w:cs="Courier New"/>
          <w:sz w:val="28"/>
          <w:szCs w:val="32"/>
          <w:lang w:val="es-NI"/>
        </w:rPr>
        <w:t>d</w:t>
      </w:r>
      <w:r w:rsidR="00DE3D36">
        <w:rPr>
          <w:rFonts w:ascii="Courier New" w:hAnsi="Courier New" w:cs="Courier New"/>
          <w:sz w:val="28"/>
          <w:szCs w:val="32"/>
          <w:lang w:val="es-NI"/>
        </w:rPr>
        <w:t>iseñada</w:t>
      </w:r>
      <w:r w:rsidRPr="005C3522">
        <w:rPr>
          <w:rFonts w:ascii="Courier New" w:hAnsi="Courier New" w:cs="Courier New"/>
          <w:sz w:val="28"/>
          <w:szCs w:val="32"/>
          <w:lang w:val="es-NI"/>
        </w:rPr>
        <w:t>s para retrasar en lugar de acelerar las acciones necesarias.</w:t>
      </w:r>
    </w:p>
    <w:p w:rsidR="002227ED" w:rsidRPr="005C3522" w:rsidRDefault="00226F68" w:rsidP="005C3522">
      <w:pPr>
        <w:spacing w:before="240" w:after="0" w:line="240" w:lineRule="auto"/>
        <w:jc w:val="both"/>
        <w:rPr>
          <w:rFonts w:ascii="Courier New" w:hAnsi="Courier New" w:cs="Courier New"/>
          <w:sz w:val="28"/>
          <w:szCs w:val="32"/>
          <w:lang w:val="es-NI"/>
        </w:rPr>
      </w:pPr>
      <w:r>
        <w:rPr>
          <w:rFonts w:ascii="Courier New" w:hAnsi="Courier New" w:cs="Courier New"/>
          <w:sz w:val="28"/>
          <w:szCs w:val="32"/>
          <w:lang w:val="es-NI"/>
        </w:rPr>
        <w:t xml:space="preserve">El movimiento debe buscar </w:t>
      </w:r>
      <w:r w:rsidR="005C3522" w:rsidRPr="005C3522">
        <w:rPr>
          <w:rFonts w:ascii="Courier New" w:hAnsi="Courier New" w:cs="Courier New"/>
          <w:sz w:val="28"/>
          <w:szCs w:val="32"/>
          <w:lang w:val="es-NI"/>
        </w:rPr>
        <w:t xml:space="preserve">acción </w:t>
      </w:r>
      <w:r>
        <w:rPr>
          <w:rFonts w:ascii="Courier New" w:hAnsi="Courier New" w:cs="Courier New"/>
          <w:sz w:val="28"/>
          <w:szCs w:val="32"/>
          <w:lang w:val="es-NI"/>
        </w:rPr>
        <w:t>en</w:t>
      </w:r>
      <w:r w:rsidR="005C3522" w:rsidRPr="005C3522">
        <w:rPr>
          <w:rFonts w:ascii="Courier New" w:hAnsi="Courier New" w:cs="Courier New"/>
          <w:sz w:val="28"/>
          <w:szCs w:val="32"/>
          <w:lang w:val="es-NI"/>
        </w:rPr>
        <w:t xml:space="preserve"> la Asamblea</w:t>
      </w:r>
      <w:r w:rsidR="00DA66BB">
        <w:rPr>
          <w:rFonts w:ascii="Courier New" w:hAnsi="Courier New" w:cs="Courier New"/>
          <w:sz w:val="28"/>
          <w:szCs w:val="32"/>
          <w:lang w:val="es-NI"/>
        </w:rPr>
        <w:t xml:space="preserve"> General</w:t>
      </w:r>
      <w:r w:rsidR="005C3522" w:rsidRPr="005C3522">
        <w:rPr>
          <w:rFonts w:ascii="Courier New" w:hAnsi="Courier New" w:cs="Courier New"/>
          <w:sz w:val="28"/>
          <w:szCs w:val="32"/>
          <w:lang w:val="es-NI"/>
        </w:rPr>
        <w:t xml:space="preserve"> de las Naciones Unidas, las acciones de Derechos Humanos de las Naciones Unidas y </w:t>
      </w:r>
      <w:r w:rsidR="00DA66BB">
        <w:rPr>
          <w:rFonts w:ascii="Courier New" w:hAnsi="Courier New" w:cs="Courier New"/>
          <w:sz w:val="28"/>
          <w:szCs w:val="32"/>
          <w:lang w:val="es-NI"/>
        </w:rPr>
        <w:t xml:space="preserve">en </w:t>
      </w:r>
      <w:r w:rsidR="005C3522" w:rsidRPr="005C3522">
        <w:rPr>
          <w:rFonts w:ascii="Courier New" w:hAnsi="Courier New" w:cs="Courier New"/>
          <w:sz w:val="28"/>
          <w:szCs w:val="32"/>
          <w:lang w:val="es-NI"/>
        </w:rPr>
        <w:t>las acciones jud</w:t>
      </w:r>
      <w:r>
        <w:rPr>
          <w:rFonts w:ascii="Courier New" w:hAnsi="Courier New" w:cs="Courier New"/>
          <w:sz w:val="28"/>
          <w:szCs w:val="32"/>
          <w:lang w:val="es-NI"/>
        </w:rPr>
        <w:t>iciales cada vez más prometedora</w:t>
      </w:r>
      <w:r w:rsidR="005C3522" w:rsidRPr="005C3522">
        <w:rPr>
          <w:rFonts w:ascii="Courier New" w:hAnsi="Courier New" w:cs="Courier New"/>
          <w:sz w:val="28"/>
          <w:szCs w:val="32"/>
          <w:lang w:val="es-NI"/>
        </w:rPr>
        <w:t>s.</w:t>
      </w:r>
    </w:p>
    <w:p w:rsidR="009244CB" w:rsidRPr="005C3522" w:rsidRDefault="005C3522" w:rsidP="005C3522">
      <w:pPr>
        <w:spacing w:before="240" w:after="0" w:line="240" w:lineRule="auto"/>
        <w:jc w:val="both"/>
        <w:rPr>
          <w:rFonts w:ascii="Courier New" w:hAnsi="Courier New" w:cs="Courier New"/>
          <w:sz w:val="28"/>
          <w:szCs w:val="32"/>
          <w:lang w:val="es-NI"/>
        </w:rPr>
      </w:pPr>
      <w:r w:rsidRPr="005C3522">
        <w:rPr>
          <w:rFonts w:ascii="Courier New" w:hAnsi="Courier New" w:cs="Courier New"/>
          <w:sz w:val="28"/>
          <w:szCs w:val="32"/>
          <w:lang w:val="es-NI"/>
        </w:rPr>
        <w:t xml:space="preserve">Las dos acciones con </w:t>
      </w:r>
      <w:r w:rsidR="00226F68">
        <w:rPr>
          <w:rFonts w:ascii="Courier New" w:hAnsi="Courier New" w:cs="Courier New"/>
          <w:sz w:val="28"/>
          <w:szCs w:val="32"/>
          <w:lang w:val="es-NI"/>
        </w:rPr>
        <w:t>el mayor impacto</w:t>
      </w:r>
      <w:r w:rsidRPr="005C3522">
        <w:rPr>
          <w:rFonts w:ascii="Courier New" w:hAnsi="Courier New" w:cs="Courier New"/>
          <w:sz w:val="28"/>
          <w:szCs w:val="32"/>
          <w:lang w:val="es-NI"/>
        </w:rPr>
        <w:t xml:space="preserve"> para </w:t>
      </w:r>
      <w:r w:rsidR="00226F68">
        <w:rPr>
          <w:rFonts w:ascii="Courier New" w:hAnsi="Courier New" w:cs="Courier New"/>
          <w:sz w:val="28"/>
          <w:szCs w:val="32"/>
          <w:lang w:val="es-NI"/>
        </w:rPr>
        <w:t xml:space="preserve">salvar la situación </w:t>
      </w:r>
      <w:r w:rsidRPr="005C3522">
        <w:rPr>
          <w:rFonts w:ascii="Courier New" w:hAnsi="Courier New" w:cs="Courier New"/>
          <w:sz w:val="28"/>
          <w:szCs w:val="32"/>
          <w:lang w:val="es-NI"/>
        </w:rPr>
        <w:t xml:space="preserve"> son aumento de la energía renovable y la reforestación masiva</w:t>
      </w:r>
      <w:r w:rsidR="00226F68">
        <w:rPr>
          <w:rFonts w:ascii="Courier New" w:hAnsi="Courier New" w:cs="Courier New"/>
          <w:sz w:val="28"/>
          <w:szCs w:val="32"/>
          <w:lang w:val="es-NI"/>
        </w:rPr>
        <w:t xml:space="preserve"> así como la recuperación de tierras degradadas y la desforestación evitada</w:t>
      </w:r>
      <w:r w:rsidR="003A6CD4">
        <w:rPr>
          <w:rFonts w:ascii="Courier New" w:hAnsi="Courier New" w:cs="Courier New"/>
          <w:sz w:val="28"/>
          <w:szCs w:val="32"/>
          <w:lang w:val="es-NI"/>
        </w:rPr>
        <w:t xml:space="preserve">. La </w:t>
      </w:r>
      <w:r w:rsidRPr="005C3522">
        <w:rPr>
          <w:rFonts w:ascii="Courier New" w:hAnsi="Courier New" w:cs="Courier New"/>
          <w:sz w:val="28"/>
          <w:szCs w:val="32"/>
          <w:lang w:val="es-NI"/>
        </w:rPr>
        <w:t>forma más rápida para desbloquear estas acciones es proporcionar la financiación para los proyectos</w:t>
      </w:r>
      <w:r w:rsidR="003A6CD4">
        <w:rPr>
          <w:rFonts w:ascii="Courier New" w:hAnsi="Courier New" w:cs="Courier New"/>
          <w:sz w:val="28"/>
          <w:szCs w:val="32"/>
          <w:lang w:val="es-NI"/>
        </w:rPr>
        <w:t xml:space="preserve"> del caso</w:t>
      </w:r>
      <w:r w:rsidRPr="005C3522">
        <w:rPr>
          <w:rFonts w:ascii="Courier New" w:hAnsi="Courier New" w:cs="Courier New"/>
          <w:sz w:val="28"/>
          <w:szCs w:val="32"/>
          <w:lang w:val="es-NI"/>
        </w:rPr>
        <w:t>. Las mayores fuentes de financiación líquida hoy en día son las cuentas de efectivo e inversiones a corto plazo de las grandes corporaciones.</w:t>
      </w:r>
      <w:r w:rsidR="009244CB" w:rsidRPr="005C3522">
        <w:rPr>
          <w:rFonts w:ascii="Courier New" w:hAnsi="Courier New" w:cs="Courier New"/>
          <w:sz w:val="28"/>
          <w:szCs w:val="32"/>
          <w:lang w:val="es-NI"/>
        </w:rPr>
        <w:t xml:space="preserve"> </w:t>
      </w:r>
    </w:p>
    <w:p w:rsidR="000258E6" w:rsidRDefault="003A6CD4" w:rsidP="005C3522">
      <w:pPr>
        <w:spacing w:before="240" w:after="0" w:line="240" w:lineRule="auto"/>
        <w:jc w:val="both"/>
        <w:rPr>
          <w:rFonts w:ascii="Courier New" w:hAnsi="Courier New" w:cs="Courier New"/>
          <w:sz w:val="28"/>
          <w:szCs w:val="32"/>
          <w:lang w:val="es-NI"/>
        </w:rPr>
      </w:pPr>
      <w:r>
        <w:rPr>
          <w:rFonts w:ascii="Courier New" w:hAnsi="Courier New" w:cs="Courier New"/>
          <w:sz w:val="28"/>
          <w:szCs w:val="32"/>
          <w:lang w:val="es-NI"/>
        </w:rPr>
        <w:t>Como he mencionado anteriormente</w:t>
      </w:r>
      <w:r w:rsidR="005C3522" w:rsidRPr="005C3522">
        <w:rPr>
          <w:rFonts w:ascii="Courier New" w:hAnsi="Courier New" w:cs="Courier New"/>
          <w:sz w:val="28"/>
          <w:szCs w:val="32"/>
          <w:lang w:val="es-NI"/>
        </w:rPr>
        <w:t>, en los Estado</w:t>
      </w:r>
      <w:r>
        <w:rPr>
          <w:rFonts w:ascii="Courier New" w:hAnsi="Courier New" w:cs="Courier New"/>
          <w:sz w:val="28"/>
          <w:szCs w:val="32"/>
          <w:lang w:val="es-NI"/>
        </w:rPr>
        <w:t>s Un</w:t>
      </w:r>
      <w:r w:rsidR="008B37D4">
        <w:rPr>
          <w:rFonts w:ascii="Courier New" w:hAnsi="Courier New" w:cs="Courier New"/>
          <w:sz w:val="28"/>
          <w:szCs w:val="32"/>
          <w:lang w:val="es-NI"/>
        </w:rPr>
        <w:t>idos, el S</w:t>
      </w:r>
      <w:r>
        <w:rPr>
          <w:rFonts w:ascii="Courier New" w:hAnsi="Courier New" w:cs="Courier New"/>
          <w:sz w:val="28"/>
          <w:szCs w:val="32"/>
          <w:lang w:val="es-NI"/>
        </w:rPr>
        <w:t>&amp;P500 tienen</w:t>
      </w:r>
      <w:r w:rsidR="00313142">
        <w:rPr>
          <w:rFonts w:ascii="Courier New" w:hAnsi="Courier New" w:cs="Courier New"/>
          <w:sz w:val="28"/>
          <w:szCs w:val="32"/>
          <w:lang w:val="es-NI"/>
        </w:rPr>
        <w:t xml:space="preserve"> US</w:t>
      </w:r>
      <w:r w:rsidR="008B37D4">
        <w:rPr>
          <w:rFonts w:ascii="Courier New" w:hAnsi="Courier New" w:cs="Courier New"/>
          <w:sz w:val="28"/>
          <w:szCs w:val="32"/>
          <w:lang w:val="es-NI"/>
        </w:rPr>
        <w:t>$</w:t>
      </w:r>
      <w:r w:rsidR="00D4199F">
        <w:rPr>
          <w:rFonts w:ascii="Courier New" w:hAnsi="Courier New" w:cs="Courier New"/>
          <w:sz w:val="28"/>
          <w:szCs w:val="32"/>
          <w:lang w:val="es-NI"/>
        </w:rPr>
        <w:t>1.44 billones</w:t>
      </w:r>
      <w:r w:rsidR="005C3522" w:rsidRPr="005C3522">
        <w:rPr>
          <w:rFonts w:ascii="Courier New" w:hAnsi="Courier New" w:cs="Courier New"/>
          <w:sz w:val="28"/>
          <w:szCs w:val="32"/>
          <w:lang w:val="es-NI"/>
        </w:rPr>
        <w:t xml:space="preserve"> en efectivo e inversiones temporales al 31 de diciembre de 2015.</w:t>
      </w:r>
      <w:r w:rsidR="000258E6">
        <w:rPr>
          <w:rFonts w:ascii="Courier New" w:hAnsi="Courier New" w:cs="Courier New"/>
          <w:sz w:val="28"/>
          <w:szCs w:val="32"/>
          <w:lang w:val="es-NI"/>
        </w:rPr>
        <w:t xml:space="preserve"> En Europa y Asia hay otros tantos. Claro en Asía han encontrado una salida comprando clubes de futbol.</w:t>
      </w:r>
    </w:p>
    <w:p w:rsidR="002227ED" w:rsidRPr="005C3522" w:rsidRDefault="005C3522" w:rsidP="005C3522">
      <w:pPr>
        <w:spacing w:before="240" w:after="0" w:line="240" w:lineRule="auto"/>
        <w:jc w:val="both"/>
        <w:rPr>
          <w:rFonts w:ascii="Courier New" w:hAnsi="Courier New" w:cs="Courier New"/>
          <w:sz w:val="28"/>
          <w:szCs w:val="32"/>
          <w:lang w:val="es-NI"/>
        </w:rPr>
      </w:pPr>
      <w:r w:rsidRPr="005C3522">
        <w:rPr>
          <w:rFonts w:ascii="Courier New" w:hAnsi="Courier New" w:cs="Courier New"/>
          <w:sz w:val="28"/>
          <w:szCs w:val="32"/>
          <w:lang w:val="es-NI"/>
        </w:rPr>
        <w:t>Voluntariamente primero y luego por la ley, las empresas deben ser incentivadas/penalizados por  de su nivel de i</w:t>
      </w:r>
      <w:r w:rsidR="008B37D4">
        <w:rPr>
          <w:rFonts w:ascii="Courier New" w:hAnsi="Courier New" w:cs="Courier New"/>
          <w:sz w:val="28"/>
          <w:szCs w:val="32"/>
          <w:lang w:val="es-NI"/>
        </w:rPr>
        <w:t>nversión en energía renovable (</w:t>
      </w:r>
      <w:r w:rsidRPr="005C3522">
        <w:rPr>
          <w:rFonts w:ascii="Courier New" w:hAnsi="Courier New" w:cs="Courier New"/>
          <w:sz w:val="28"/>
          <w:szCs w:val="32"/>
          <w:lang w:val="es-NI"/>
        </w:rPr>
        <w:t>hidroeléctrica, geotérmica, eólica, solar, biomasa, incluyendo la gasificación y combustión de basura)</w:t>
      </w:r>
      <w:r w:rsidR="003A6CD4">
        <w:rPr>
          <w:rFonts w:ascii="Courier New" w:hAnsi="Courier New" w:cs="Courier New"/>
          <w:sz w:val="28"/>
          <w:szCs w:val="32"/>
          <w:lang w:val="es-NI"/>
        </w:rPr>
        <w:t xml:space="preserve"> </w:t>
      </w:r>
      <w:r w:rsidRPr="005C3522">
        <w:rPr>
          <w:rFonts w:ascii="Courier New" w:hAnsi="Courier New" w:cs="Courier New"/>
          <w:sz w:val="28"/>
          <w:szCs w:val="32"/>
          <w:lang w:val="es-NI"/>
        </w:rPr>
        <w:t>inversiones colaterales tales como líneas de transmisión también pueden ser incluidos.</w:t>
      </w:r>
      <w:r w:rsidR="002227ED" w:rsidRPr="005C3522">
        <w:rPr>
          <w:rFonts w:ascii="Courier New" w:hAnsi="Courier New" w:cs="Courier New"/>
          <w:sz w:val="28"/>
          <w:szCs w:val="32"/>
          <w:lang w:val="es-NI"/>
        </w:rPr>
        <w:t xml:space="preserve"> </w:t>
      </w:r>
    </w:p>
    <w:p w:rsidR="006660E7" w:rsidRDefault="006660E7" w:rsidP="006660E7">
      <w:pPr>
        <w:spacing w:before="240" w:after="0" w:line="240" w:lineRule="auto"/>
        <w:jc w:val="both"/>
        <w:rPr>
          <w:rFonts w:ascii="Courier New" w:hAnsi="Courier New" w:cs="Courier New"/>
          <w:sz w:val="28"/>
          <w:szCs w:val="32"/>
          <w:lang w:val="es-NI"/>
        </w:rPr>
      </w:pPr>
      <w:r w:rsidRPr="006660E7">
        <w:rPr>
          <w:rFonts w:ascii="Courier New" w:hAnsi="Courier New" w:cs="Courier New"/>
          <w:sz w:val="28"/>
          <w:szCs w:val="32"/>
          <w:lang w:val="es-NI"/>
        </w:rPr>
        <w:t xml:space="preserve">Los coches eléctricos, redes de mantenimiento de baterías para coches eléctricos, baterías de alta potencia, y otros </w:t>
      </w:r>
      <w:r w:rsidRPr="006660E7">
        <w:rPr>
          <w:rFonts w:ascii="Courier New" w:hAnsi="Courier New" w:cs="Courier New"/>
          <w:sz w:val="28"/>
          <w:szCs w:val="32"/>
          <w:lang w:val="es-NI"/>
        </w:rPr>
        <w:lastRenderedPageBreak/>
        <w:t>equipos eléctr</w:t>
      </w:r>
      <w:r w:rsidR="00C044A3">
        <w:rPr>
          <w:rFonts w:ascii="Courier New" w:hAnsi="Courier New" w:cs="Courier New"/>
          <w:sz w:val="28"/>
          <w:szCs w:val="32"/>
          <w:lang w:val="es-NI"/>
        </w:rPr>
        <w:t xml:space="preserve">icos que sustituyen </w:t>
      </w:r>
      <w:r w:rsidRPr="006660E7">
        <w:rPr>
          <w:rFonts w:ascii="Courier New" w:hAnsi="Courier New" w:cs="Courier New"/>
          <w:sz w:val="28"/>
          <w:szCs w:val="32"/>
          <w:lang w:val="es-NI"/>
        </w:rPr>
        <w:t xml:space="preserve"> diesel o bunker  también son aceptables.</w:t>
      </w:r>
    </w:p>
    <w:p w:rsidR="003A6CD4" w:rsidRDefault="003A6CD4" w:rsidP="006660E7">
      <w:pPr>
        <w:spacing w:before="240" w:after="0" w:line="240" w:lineRule="auto"/>
        <w:jc w:val="both"/>
        <w:rPr>
          <w:rFonts w:ascii="Courier New" w:hAnsi="Courier New" w:cs="Courier New"/>
          <w:sz w:val="28"/>
          <w:szCs w:val="32"/>
          <w:lang w:val="es-NI"/>
        </w:rPr>
      </w:pPr>
      <w:r>
        <w:rPr>
          <w:rFonts w:ascii="Courier New" w:hAnsi="Courier New" w:cs="Courier New"/>
          <w:sz w:val="28"/>
          <w:szCs w:val="32"/>
          <w:lang w:val="es-NI"/>
        </w:rPr>
        <w:t>Las flotas de buses y camiones con base en hidrógeno ya existen y están en uso, lo que falta es su masificación.</w:t>
      </w:r>
    </w:p>
    <w:p w:rsidR="00784C0E" w:rsidRPr="006660E7" w:rsidRDefault="006660E7" w:rsidP="006660E7">
      <w:pPr>
        <w:spacing w:before="240" w:after="0" w:line="240" w:lineRule="auto"/>
        <w:jc w:val="both"/>
        <w:rPr>
          <w:rFonts w:ascii="Courier New" w:hAnsi="Courier New" w:cs="Courier New"/>
          <w:sz w:val="28"/>
          <w:szCs w:val="32"/>
          <w:lang w:val="es-NI"/>
        </w:rPr>
      </w:pPr>
      <w:r w:rsidRPr="006660E7">
        <w:rPr>
          <w:rFonts w:ascii="Courier New" w:hAnsi="Courier New" w:cs="Courier New"/>
          <w:sz w:val="28"/>
          <w:szCs w:val="32"/>
          <w:lang w:val="es-NI"/>
        </w:rPr>
        <w:t xml:space="preserve">Las inversiones en la conservación efectiva de los bosques, plantaciones forestales y la reforestación de las tierras degradadas todos cuentan. No hay </w:t>
      </w:r>
      <w:r w:rsidR="003A6CD4">
        <w:rPr>
          <w:rFonts w:ascii="Courier New" w:hAnsi="Courier New" w:cs="Courier New"/>
          <w:sz w:val="28"/>
          <w:szCs w:val="32"/>
          <w:lang w:val="es-NI"/>
        </w:rPr>
        <w:t>“</w:t>
      </w:r>
      <w:proofErr w:type="spellStart"/>
      <w:r w:rsidR="003A6CD4">
        <w:rPr>
          <w:rFonts w:ascii="Courier New" w:hAnsi="Courier New" w:cs="Courier New"/>
          <w:sz w:val="28"/>
          <w:szCs w:val="32"/>
          <w:lang w:val="es-NI"/>
        </w:rPr>
        <w:t>offsets</w:t>
      </w:r>
      <w:proofErr w:type="spellEnd"/>
      <w:r w:rsidR="003A6CD4">
        <w:rPr>
          <w:rFonts w:ascii="Courier New" w:hAnsi="Courier New" w:cs="Courier New"/>
          <w:sz w:val="28"/>
          <w:szCs w:val="32"/>
          <w:lang w:val="es-NI"/>
        </w:rPr>
        <w:t>”</w:t>
      </w:r>
      <w:r w:rsidRPr="006660E7">
        <w:rPr>
          <w:rFonts w:ascii="Courier New" w:hAnsi="Courier New" w:cs="Courier New"/>
          <w:sz w:val="28"/>
          <w:szCs w:val="32"/>
          <w:lang w:val="es-NI"/>
        </w:rPr>
        <w:t xml:space="preserve">  porque el objetivo es limitar</w:t>
      </w:r>
      <w:r w:rsidR="003A6CD4">
        <w:rPr>
          <w:rFonts w:ascii="Courier New" w:hAnsi="Courier New" w:cs="Courier New"/>
          <w:sz w:val="28"/>
          <w:szCs w:val="32"/>
          <w:lang w:val="es-NI"/>
        </w:rPr>
        <w:t xml:space="preserve"> las emisiones no licenciarlas</w:t>
      </w:r>
      <w:r w:rsidRPr="006660E7">
        <w:rPr>
          <w:rFonts w:ascii="Courier New" w:hAnsi="Courier New" w:cs="Courier New"/>
          <w:sz w:val="28"/>
          <w:szCs w:val="32"/>
          <w:lang w:val="es-NI"/>
        </w:rPr>
        <w:t xml:space="preserve">. Estas inversiones pueden estar en el país de origen o en el exterior. El concepto </w:t>
      </w:r>
      <w:r w:rsidR="00E736F1">
        <w:rPr>
          <w:rFonts w:ascii="Courier New" w:hAnsi="Courier New" w:cs="Courier New"/>
          <w:sz w:val="28"/>
          <w:szCs w:val="32"/>
          <w:lang w:val="es-NI"/>
        </w:rPr>
        <w:t>básico es que inversiones anti-</w:t>
      </w:r>
      <w:r w:rsidR="003A6CD4">
        <w:rPr>
          <w:rFonts w:ascii="Courier New" w:hAnsi="Courier New" w:cs="Courier New"/>
          <w:sz w:val="28"/>
          <w:szCs w:val="32"/>
          <w:lang w:val="es-NI"/>
        </w:rPr>
        <w:t xml:space="preserve">calentamiento global debe ser parte integral de la </w:t>
      </w:r>
      <w:r w:rsidRPr="006660E7">
        <w:rPr>
          <w:rFonts w:ascii="Courier New" w:hAnsi="Courier New" w:cs="Courier New"/>
          <w:sz w:val="28"/>
          <w:szCs w:val="32"/>
          <w:lang w:val="es-NI"/>
        </w:rPr>
        <w:t>Responsabilidad Social Empresarial. El ingrediente activo es la velocidad con la que el sector privado puede formular y ejecutar proyectos</w:t>
      </w:r>
      <w:r w:rsidR="003A6CD4">
        <w:rPr>
          <w:rFonts w:ascii="Courier New" w:hAnsi="Courier New" w:cs="Courier New"/>
          <w:sz w:val="28"/>
          <w:szCs w:val="32"/>
          <w:lang w:val="es-NI"/>
        </w:rPr>
        <w:t xml:space="preserve"> cuando los incentivos/penalidades son efectivos.</w:t>
      </w:r>
    </w:p>
    <w:p w:rsidR="00082D97" w:rsidRPr="006660E7" w:rsidRDefault="006660E7" w:rsidP="006660E7">
      <w:pPr>
        <w:spacing w:before="240" w:after="0" w:line="240" w:lineRule="auto"/>
        <w:jc w:val="both"/>
        <w:rPr>
          <w:rFonts w:ascii="Courier New" w:hAnsi="Courier New" w:cs="Courier New"/>
          <w:sz w:val="28"/>
          <w:szCs w:val="32"/>
          <w:lang w:val="es-NI"/>
        </w:rPr>
      </w:pPr>
      <w:r w:rsidRPr="006660E7">
        <w:rPr>
          <w:rFonts w:ascii="Courier New" w:hAnsi="Courier New" w:cs="Courier New"/>
          <w:sz w:val="28"/>
          <w:szCs w:val="32"/>
          <w:lang w:val="es-NI"/>
        </w:rPr>
        <w:t>Las empresas que</w:t>
      </w:r>
      <w:r w:rsidR="00313142">
        <w:rPr>
          <w:rFonts w:ascii="Courier New" w:hAnsi="Courier New" w:cs="Courier New"/>
          <w:sz w:val="28"/>
          <w:szCs w:val="32"/>
          <w:lang w:val="es-NI"/>
        </w:rPr>
        <w:t xml:space="preserve"> no participan deben ser gravada</w:t>
      </w:r>
      <w:r w:rsidR="00D4199F">
        <w:rPr>
          <w:rFonts w:ascii="Courier New" w:hAnsi="Courier New" w:cs="Courier New"/>
          <w:sz w:val="28"/>
          <w:szCs w:val="32"/>
          <w:lang w:val="es-NI"/>
        </w:rPr>
        <w:t>s a una tasa fuerte</w:t>
      </w:r>
      <w:r w:rsidRPr="006660E7">
        <w:rPr>
          <w:rFonts w:ascii="Courier New" w:hAnsi="Courier New" w:cs="Courier New"/>
          <w:sz w:val="28"/>
          <w:szCs w:val="32"/>
          <w:lang w:val="es-NI"/>
        </w:rPr>
        <w:t xml:space="preserve"> </w:t>
      </w:r>
      <w:r w:rsidR="003A6CD4">
        <w:rPr>
          <w:rFonts w:ascii="Courier New" w:hAnsi="Courier New" w:cs="Courier New"/>
          <w:sz w:val="28"/>
          <w:szCs w:val="32"/>
          <w:lang w:val="es-NI"/>
        </w:rPr>
        <w:t>por tener</w:t>
      </w:r>
      <w:r w:rsidRPr="006660E7">
        <w:rPr>
          <w:rFonts w:ascii="Courier New" w:hAnsi="Courier New" w:cs="Courier New"/>
          <w:sz w:val="28"/>
          <w:szCs w:val="32"/>
          <w:lang w:val="es-NI"/>
        </w:rPr>
        <w:t xml:space="preserve"> fondos </w:t>
      </w:r>
      <w:r w:rsidR="003A6CD4">
        <w:rPr>
          <w:rFonts w:ascii="Courier New" w:hAnsi="Courier New" w:cs="Courier New"/>
          <w:sz w:val="28"/>
          <w:szCs w:val="32"/>
          <w:lang w:val="es-NI"/>
        </w:rPr>
        <w:t xml:space="preserve">inactivos </w:t>
      </w:r>
      <w:r w:rsidR="00E736F1">
        <w:rPr>
          <w:rFonts w:ascii="Courier New" w:hAnsi="Courier New" w:cs="Courier New"/>
          <w:sz w:val="28"/>
          <w:szCs w:val="32"/>
          <w:lang w:val="es-NI"/>
        </w:rPr>
        <w:t xml:space="preserve">improductivos </w:t>
      </w:r>
      <w:r w:rsidR="003A6CD4">
        <w:rPr>
          <w:rFonts w:ascii="Courier New" w:hAnsi="Courier New" w:cs="Courier New"/>
          <w:sz w:val="28"/>
          <w:szCs w:val="32"/>
          <w:lang w:val="es-NI"/>
        </w:rPr>
        <w:t>que no estimulan la economía mundial y no apoyan a la lucha contra el Cambio Climático</w:t>
      </w:r>
      <w:r w:rsidR="00D4199F">
        <w:rPr>
          <w:rFonts w:ascii="Courier New" w:hAnsi="Courier New" w:cs="Courier New"/>
          <w:sz w:val="28"/>
          <w:szCs w:val="32"/>
          <w:lang w:val="es-NI"/>
        </w:rPr>
        <w:t xml:space="preserve"> como parte de su responsabilidad social empresarial</w:t>
      </w:r>
      <w:r w:rsidR="003A6CD4">
        <w:rPr>
          <w:rFonts w:ascii="Courier New" w:hAnsi="Courier New" w:cs="Courier New"/>
          <w:sz w:val="28"/>
          <w:szCs w:val="32"/>
          <w:lang w:val="es-NI"/>
        </w:rPr>
        <w:t xml:space="preserve">. Estos fondos puedan </w:t>
      </w:r>
      <w:r w:rsidRPr="006660E7">
        <w:rPr>
          <w:rFonts w:ascii="Courier New" w:hAnsi="Courier New" w:cs="Courier New"/>
          <w:sz w:val="28"/>
          <w:szCs w:val="32"/>
          <w:lang w:val="es-NI"/>
        </w:rPr>
        <w:t xml:space="preserve">ir a un </w:t>
      </w:r>
      <w:r w:rsidR="003A6CD4">
        <w:rPr>
          <w:rFonts w:ascii="Courier New" w:hAnsi="Courier New" w:cs="Courier New"/>
          <w:sz w:val="28"/>
          <w:szCs w:val="32"/>
          <w:lang w:val="es-NI"/>
        </w:rPr>
        <w:t>Fondo de Inversiones del Cambio Climático</w:t>
      </w:r>
      <w:r w:rsidRPr="006660E7">
        <w:rPr>
          <w:rFonts w:ascii="Courier New" w:hAnsi="Courier New" w:cs="Courier New"/>
          <w:sz w:val="28"/>
          <w:szCs w:val="32"/>
          <w:lang w:val="es-NI"/>
        </w:rPr>
        <w:t xml:space="preserve"> para el sector privado, el sector público o inversiones de asociación entre el sector público y privado.</w:t>
      </w:r>
      <w:r w:rsidR="00784C0E" w:rsidRPr="006660E7">
        <w:rPr>
          <w:rFonts w:ascii="Courier New" w:hAnsi="Courier New" w:cs="Courier New"/>
          <w:sz w:val="28"/>
          <w:szCs w:val="32"/>
          <w:lang w:val="es-NI"/>
        </w:rPr>
        <w:t xml:space="preserve">   </w:t>
      </w:r>
    </w:p>
    <w:p w:rsidR="002229AA" w:rsidRPr="006660E7" w:rsidRDefault="002229AA" w:rsidP="00FA1A32">
      <w:pPr>
        <w:spacing w:after="0" w:line="240" w:lineRule="auto"/>
        <w:jc w:val="both"/>
        <w:rPr>
          <w:rFonts w:ascii="Courier New" w:hAnsi="Courier New" w:cs="Courier New"/>
          <w:sz w:val="28"/>
          <w:szCs w:val="32"/>
          <w:lang w:val="es-NI"/>
        </w:rPr>
      </w:pPr>
    </w:p>
    <w:p w:rsidR="00313142" w:rsidRDefault="006660E7" w:rsidP="00C54A28">
      <w:pPr>
        <w:spacing w:after="0" w:line="240" w:lineRule="auto"/>
        <w:jc w:val="both"/>
        <w:rPr>
          <w:rFonts w:ascii="Courier New" w:hAnsi="Courier New" w:cs="Courier New"/>
          <w:sz w:val="28"/>
          <w:szCs w:val="32"/>
          <w:lang w:val="es-NI"/>
        </w:rPr>
      </w:pPr>
      <w:r w:rsidRPr="006660E7">
        <w:rPr>
          <w:rFonts w:ascii="Courier New" w:hAnsi="Courier New" w:cs="Courier New"/>
          <w:sz w:val="28"/>
          <w:szCs w:val="32"/>
          <w:lang w:val="es-NI"/>
        </w:rPr>
        <w:t>Cabe señalar que esto estimulará las economías nacionales y la economía mundial. También reducirá la concentración del ingreso y la riqueza en comparación con otros usos (la compra de acci</w:t>
      </w:r>
      <w:r w:rsidR="00313142">
        <w:rPr>
          <w:rFonts w:ascii="Courier New" w:hAnsi="Courier New" w:cs="Courier New"/>
          <w:sz w:val="28"/>
          <w:szCs w:val="32"/>
          <w:lang w:val="es-NI"/>
        </w:rPr>
        <w:t>ones, fusiones y adquisiciones).</w:t>
      </w:r>
    </w:p>
    <w:p w:rsidR="00313142" w:rsidRDefault="00313142" w:rsidP="00C54A28">
      <w:pPr>
        <w:spacing w:after="0" w:line="240" w:lineRule="auto"/>
        <w:jc w:val="both"/>
        <w:rPr>
          <w:rFonts w:ascii="Courier New" w:hAnsi="Courier New" w:cs="Courier New"/>
          <w:sz w:val="28"/>
          <w:szCs w:val="32"/>
          <w:lang w:val="es-NI"/>
        </w:rPr>
      </w:pPr>
    </w:p>
    <w:p w:rsidR="00FA1A32" w:rsidRPr="00F06D06" w:rsidRDefault="00C54A28" w:rsidP="00C54A28">
      <w:pPr>
        <w:spacing w:after="0" w:line="240" w:lineRule="auto"/>
        <w:jc w:val="both"/>
        <w:rPr>
          <w:rFonts w:ascii="Courier New" w:hAnsi="Courier New" w:cs="Courier New"/>
          <w:sz w:val="28"/>
          <w:szCs w:val="32"/>
          <w:lang w:val="es-NI"/>
        </w:rPr>
      </w:pPr>
      <w:r w:rsidRPr="00C54A28">
        <w:rPr>
          <w:rFonts w:ascii="Courier New" w:hAnsi="Courier New" w:cs="Courier New"/>
          <w:sz w:val="28"/>
          <w:szCs w:val="32"/>
          <w:lang w:val="es-NI"/>
        </w:rPr>
        <w:t>Los invers</w:t>
      </w:r>
      <w:r w:rsidR="003A6CD4">
        <w:rPr>
          <w:rFonts w:ascii="Courier New" w:hAnsi="Courier New" w:cs="Courier New"/>
          <w:sz w:val="28"/>
          <w:szCs w:val="32"/>
          <w:lang w:val="es-NI"/>
        </w:rPr>
        <w:t xml:space="preserve">ionistas </w:t>
      </w:r>
      <w:r w:rsidR="00313142">
        <w:rPr>
          <w:rFonts w:ascii="Courier New" w:hAnsi="Courier New" w:cs="Courier New"/>
          <w:sz w:val="28"/>
          <w:szCs w:val="32"/>
          <w:lang w:val="es-NI"/>
        </w:rPr>
        <w:t>voluntarios y principales</w:t>
      </w:r>
      <w:r w:rsidRPr="00C54A28">
        <w:rPr>
          <w:rFonts w:ascii="Courier New" w:hAnsi="Courier New" w:cs="Courier New"/>
          <w:sz w:val="28"/>
          <w:szCs w:val="32"/>
          <w:lang w:val="es-NI"/>
        </w:rPr>
        <w:t xml:space="preserve"> </w:t>
      </w:r>
      <w:r w:rsidR="00313142">
        <w:rPr>
          <w:rFonts w:ascii="Courier New" w:hAnsi="Courier New" w:cs="Courier New"/>
          <w:sz w:val="28"/>
          <w:szCs w:val="32"/>
          <w:lang w:val="es-NI"/>
        </w:rPr>
        <w:t>deben trabajar para una adecuado</w:t>
      </w:r>
      <w:r w:rsidRPr="00C54A28">
        <w:rPr>
          <w:rFonts w:ascii="Courier New" w:hAnsi="Courier New" w:cs="Courier New"/>
          <w:sz w:val="28"/>
          <w:szCs w:val="32"/>
          <w:lang w:val="es-NI"/>
        </w:rPr>
        <w:t xml:space="preserve"> marco legal </w:t>
      </w:r>
      <w:r w:rsidR="003A6CD4">
        <w:rPr>
          <w:rFonts w:ascii="Courier New" w:hAnsi="Courier New" w:cs="Courier New"/>
          <w:sz w:val="28"/>
          <w:szCs w:val="32"/>
          <w:lang w:val="es-NI"/>
        </w:rPr>
        <w:t>facilitador</w:t>
      </w:r>
      <w:r w:rsidRPr="00C54A28">
        <w:rPr>
          <w:rFonts w:ascii="Courier New" w:hAnsi="Courier New" w:cs="Courier New"/>
          <w:sz w:val="28"/>
          <w:szCs w:val="32"/>
          <w:lang w:val="es-NI"/>
        </w:rPr>
        <w:t xml:space="preserve">, pero no </w:t>
      </w:r>
      <w:r w:rsidR="003A6CD4">
        <w:rPr>
          <w:rFonts w:ascii="Courier New" w:hAnsi="Courier New" w:cs="Courier New"/>
          <w:sz w:val="28"/>
          <w:szCs w:val="32"/>
          <w:lang w:val="es-NI"/>
        </w:rPr>
        <w:t xml:space="preserve">deben </w:t>
      </w:r>
      <w:r w:rsidRPr="00C54A28">
        <w:rPr>
          <w:rFonts w:ascii="Courier New" w:hAnsi="Courier New" w:cs="Courier New"/>
          <w:sz w:val="28"/>
          <w:szCs w:val="32"/>
          <w:lang w:val="es-NI"/>
        </w:rPr>
        <w:t>esperar a</w:t>
      </w:r>
      <w:r w:rsidR="003A6CD4">
        <w:rPr>
          <w:rFonts w:ascii="Courier New" w:hAnsi="Courier New" w:cs="Courier New"/>
          <w:sz w:val="28"/>
          <w:szCs w:val="32"/>
          <w:lang w:val="es-NI"/>
        </w:rPr>
        <w:t xml:space="preserve">l mismo, </w:t>
      </w:r>
      <w:r w:rsidRPr="00C54A28">
        <w:rPr>
          <w:rFonts w:ascii="Courier New" w:hAnsi="Courier New" w:cs="Courier New"/>
          <w:sz w:val="28"/>
          <w:szCs w:val="32"/>
          <w:lang w:val="es-NI"/>
        </w:rPr>
        <w:t xml:space="preserve">utilizando la legislación existente al principio. Los criterios de evaluación son </w:t>
      </w:r>
      <w:r w:rsidR="00F06D06">
        <w:rPr>
          <w:rFonts w:ascii="Courier New" w:hAnsi="Courier New" w:cs="Courier New"/>
          <w:sz w:val="28"/>
          <w:szCs w:val="32"/>
          <w:lang w:val="es-NI"/>
        </w:rPr>
        <w:t>l</w:t>
      </w:r>
      <w:r w:rsidRPr="00C54A28">
        <w:rPr>
          <w:rFonts w:ascii="Courier New" w:hAnsi="Courier New" w:cs="Courier New"/>
          <w:sz w:val="28"/>
          <w:szCs w:val="32"/>
          <w:lang w:val="es-NI"/>
        </w:rPr>
        <w:t xml:space="preserve">a reducción de emisiones de CO2e, </w:t>
      </w:r>
      <w:r w:rsidR="00F06D06">
        <w:rPr>
          <w:rFonts w:ascii="Courier New" w:hAnsi="Courier New" w:cs="Courier New"/>
          <w:sz w:val="28"/>
          <w:szCs w:val="32"/>
          <w:lang w:val="es-NI"/>
        </w:rPr>
        <w:t>el CO2e</w:t>
      </w:r>
      <w:r w:rsidRPr="00C54A28">
        <w:rPr>
          <w:rFonts w:ascii="Courier New" w:hAnsi="Courier New" w:cs="Courier New"/>
          <w:sz w:val="28"/>
          <w:szCs w:val="32"/>
          <w:lang w:val="es-NI"/>
        </w:rPr>
        <w:t xml:space="preserve"> secuestro</w:t>
      </w:r>
      <w:r w:rsidR="00F06D06">
        <w:rPr>
          <w:rFonts w:ascii="Courier New" w:hAnsi="Courier New" w:cs="Courier New"/>
          <w:sz w:val="28"/>
          <w:szCs w:val="32"/>
          <w:lang w:val="es-NI"/>
        </w:rPr>
        <w:t xml:space="preserve"> o las emisiones evitadas. </w:t>
      </w:r>
      <w:r w:rsidRPr="00C54A28">
        <w:rPr>
          <w:rFonts w:ascii="Courier New" w:hAnsi="Courier New" w:cs="Courier New"/>
          <w:sz w:val="28"/>
          <w:szCs w:val="32"/>
          <w:lang w:val="es-NI"/>
        </w:rPr>
        <w:t>La rentabilidad es un probl</w:t>
      </w:r>
      <w:r w:rsidR="00313142">
        <w:rPr>
          <w:rFonts w:ascii="Courier New" w:hAnsi="Courier New" w:cs="Courier New"/>
          <w:sz w:val="28"/>
          <w:szCs w:val="32"/>
          <w:lang w:val="es-NI"/>
        </w:rPr>
        <w:t>ema para el inversor individual</w:t>
      </w:r>
      <w:r w:rsidRPr="00C54A28">
        <w:rPr>
          <w:rFonts w:ascii="Courier New" w:hAnsi="Courier New" w:cs="Courier New"/>
          <w:sz w:val="28"/>
          <w:szCs w:val="32"/>
          <w:lang w:val="es-NI"/>
        </w:rPr>
        <w:t xml:space="preserve">, pero la rentabilidad general es </w:t>
      </w:r>
      <w:proofErr w:type="gramStart"/>
      <w:r w:rsidRPr="00C54A28">
        <w:rPr>
          <w:rFonts w:ascii="Courier New" w:hAnsi="Courier New" w:cs="Courier New"/>
          <w:sz w:val="28"/>
          <w:szCs w:val="32"/>
          <w:lang w:val="es-NI"/>
        </w:rPr>
        <w:t>bueno</w:t>
      </w:r>
      <w:proofErr w:type="gramEnd"/>
      <w:r w:rsidRPr="00C54A28">
        <w:rPr>
          <w:rFonts w:ascii="Courier New" w:hAnsi="Courier New" w:cs="Courier New"/>
          <w:sz w:val="28"/>
          <w:szCs w:val="32"/>
          <w:lang w:val="es-NI"/>
        </w:rPr>
        <w:t xml:space="preserve"> para la replicación masiva de los esfuerzos necesarios para reducir las emisiones a 34 </w:t>
      </w:r>
      <w:proofErr w:type="spellStart"/>
      <w:r w:rsidRPr="00C54A28">
        <w:rPr>
          <w:rFonts w:ascii="Courier New" w:hAnsi="Courier New" w:cs="Courier New"/>
          <w:sz w:val="28"/>
          <w:szCs w:val="32"/>
          <w:lang w:val="es-NI"/>
        </w:rPr>
        <w:t>gigatoneladas</w:t>
      </w:r>
      <w:proofErr w:type="spellEnd"/>
      <w:r w:rsidRPr="00C54A28">
        <w:rPr>
          <w:rFonts w:ascii="Courier New" w:hAnsi="Courier New" w:cs="Courier New"/>
          <w:sz w:val="28"/>
          <w:szCs w:val="32"/>
          <w:lang w:val="es-NI"/>
        </w:rPr>
        <w:t xml:space="preserve"> </w:t>
      </w:r>
      <w:r w:rsidR="00F06D06">
        <w:rPr>
          <w:rFonts w:ascii="Courier New" w:hAnsi="Courier New" w:cs="Courier New"/>
          <w:sz w:val="28"/>
          <w:szCs w:val="32"/>
          <w:lang w:val="es-NI"/>
        </w:rPr>
        <w:t>para</w:t>
      </w:r>
      <w:r w:rsidRPr="00C54A28">
        <w:rPr>
          <w:rFonts w:ascii="Courier New" w:hAnsi="Courier New" w:cs="Courier New"/>
          <w:sz w:val="28"/>
          <w:szCs w:val="32"/>
          <w:lang w:val="es-NI"/>
        </w:rPr>
        <w:t xml:space="preserve"> 2030 y así cumplir </w:t>
      </w:r>
      <w:r w:rsidRPr="00C54A28">
        <w:rPr>
          <w:rFonts w:ascii="Courier New" w:hAnsi="Courier New" w:cs="Courier New"/>
          <w:sz w:val="28"/>
          <w:szCs w:val="32"/>
          <w:lang w:val="es-NI"/>
        </w:rPr>
        <w:lastRenderedPageBreak/>
        <w:t xml:space="preserve">con el objetivo de frenar el calentamiento global a 1,5°C en este siglo. </w:t>
      </w:r>
      <w:r w:rsidRPr="00F06D06">
        <w:rPr>
          <w:rFonts w:ascii="Courier New" w:hAnsi="Courier New" w:cs="Courier New"/>
          <w:sz w:val="28"/>
          <w:szCs w:val="32"/>
          <w:lang w:val="es-NI"/>
        </w:rPr>
        <w:t xml:space="preserve">Eso es lo que se podría hacer ahora </w:t>
      </w:r>
      <w:r w:rsidR="00F06D06">
        <w:rPr>
          <w:rFonts w:ascii="Courier New" w:hAnsi="Courier New" w:cs="Courier New"/>
          <w:sz w:val="28"/>
          <w:szCs w:val="32"/>
          <w:lang w:val="es-NI"/>
        </w:rPr>
        <w:t>para salvar la Madre Tierra y los seres humanos de lo que previsiblemente será la peor crisis de la historia. Está la tecnología, e</w:t>
      </w:r>
      <w:r w:rsidR="00313142">
        <w:rPr>
          <w:rFonts w:ascii="Courier New" w:hAnsi="Courier New" w:cs="Courier New"/>
          <w:sz w:val="28"/>
          <w:szCs w:val="32"/>
          <w:lang w:val="es-NI"/>
        </w:rPr>
        <w:t>stán las finanzas, lo que hay que</w:t>
      </w:r>
      <w:r w:rsidR="00F06D06">
        <w:rPr>
          <w:rFonts w:ascii="Courier New" w:hAnsi="Courier New" w:cs="Courier New"/>
          <w:sz w:val="28"/>
          <w:szCs w:val="32"/>
          <w:lang w:val="es-NI"/>
        </w:rPr>
        <w:t xml:space="preserve"> movilizar es la voluntad </w:t>
      </w:r>
      <w:r w:rsidR="00D4199F">
        <w:rPr>
          <w:rFonts w:ascii="Courier New" w:hAnsi="Courier New" w:cs="Courier New"/>
          <w:sz w:val="28"/>
          <w:szCs w:val="32"/>
          <w:lang w:val="es-NI"/>
        </w:rPr>
        <w:t>popular, resorte</w:t>
      </w:r>
      <w:r w:rsidR="00F06D06">
        <w:rPr>
          <w:rFonts w:ascii="Courier New" w:hAnsi="Courier New" w:cs="Courier New"/>
          <w:sz w:val="28"/>
          <w:szCs w:val="32"/>
          <w:lang w:val="es-NI"/>
        </w:rPr>
        <w:t xml:space="preserve"> </w:t>
      </w:r>
      <w:r w:rsidR="00D4199F">
        <w:rPr>
          <w:rFonts w:ascii="Courier New" w:hAnsi="Courier New" w:cs="Courier New"/>
          <w:sz w:val="28"/>
          <w:szCs w:val="32"/>
          <w:lang w:val="es-NI"/>
        </w:rPr>
        <w:t>impulsor</w:t>
      </w:r>
      <w:r w:rsidR="00F06D06">
        <w:rPr>
          <w:rFonts w:ascii="Courier New" w:hAnsi="Courier New" w:cs="Courier New"/>
          <w:sz w:val="28"/>
          <w:szCs w:val="32"/>
          <w:lang w:val="es-NI"/>
        </w:rPr>
        <w:t xml:space="preserve"> de la voluntad política.</w:t>
      </w:r>
    </w:p>
    <w:sectPr w:rsidR="00FA1A32" w:rsidRPr="00F06D06" w:rsidSect="008954F4">
      <w:footerReference w:type="defaul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87F" w:rsidRDefault="007F087F" w:rsidP="00BF05FD">
      <w:pPr>
        <w:spacing w:after="0" w:line="240" w:lineRule="auto"/>
      </w:pPr>
      <w:r>
        <w:separator/>
      </w:r>
    </w:p>
  </w:endnote>
  <w:endnote w:type="continuationSeparator" w:id="0">
    <w:p w:rsidR="007F087F" w:rsidRDefault="007F087F" w:rsidP="00BF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1604"/>
      <w:docPartObj>
        <w:docPartGallery w:val="Page Numbers (Bottom of Page)"/>
        <w:docPartUnique/>
      </w:docPartObj>
    </w:sdtPr>
    <w:sdtEndPr/>
    <w:sdtContent>
      <w:p w:rsidR="00AC37F0" w:rsidRDefault="00D4199F">
        <w:pPr>
          <w:pStyle w:val="Piedepgina"/>
        </w:pPr>
        <w:r>
          <w:rPr>
            <w:noProof/>
            <w:lang w:val="es-ES" w:eastAsia="zh-TW"/>
          </w:rPr>
          <w:pict>
            <v:oval id="_x0000_s3073"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ed7d31 [3205]" strokecolor="#adccea [1620]" strokeweight="1pt">
              <v:textbox style="mso-next-textbox:#_x0000_s3073" inset=",0,,0">
                <w:txbxContent>
                  <w:p w:rsidR="008954F4" w:rsidRDefault="002B0F2D">
                    <w:pPr>
                      <w:pStyle w:val="Piedepgina"/>
                      <w:rPr>
                        <w:color w:val="5B9BD5" w:themeColor="accent1"/>
                      </w:rPr>
                    </w:pPr>
                    <w:r>
                      <w:fldChar w:fldCharType="begin"/>
                    </w:r>
                    <w:r>
                      <w:instrText xml:space="preserve"> PAGE  \* MERGEFORMAT </w:instrText>
                    </w:r>
                    <w:r>
                      <w:fldChar w:fldCharType="separate"/>
                    </w:r>
                    <w:r w:rsidR="00D4199F" w:rsidRPr="00D4199F">
                      <w:rPr>
                        <w:noProof/>
                        <w:color w:val="5B9BD5" w:themeColor="accent1"/>
                      </w:rPr>
                      <w:t>2</w:t>
                    </w:r>
                    <w:r>
                      <w:rPr>
                        <w:noProof/>
                        <w:color w:val="5B9BD5" w:themeColor="accent1"/>
                      </w:rPr>
                      <w:fldChar w:fldCharType="end"/>
                    </w:r>
                  </w:p>
                </w:txbxContent>
              </v:textbox>
              <w10:wrap anchorx="page" anchory="page"/>
            </v:oval>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87F" w:rsidRDefault="007F087F" w:rsidP="00BF05FD">
      <w:pPr>
        <w:spacing w:after="0" w:line="240" w:lineRule="auto"/>
      </w:pPr>
      <w:r>
        <w:separator/>
      </w:r>
    </w:p>
  </w:footnote>
  <w:footnote w:type="continuationSeparator" w:id="0">
    <w:p w:rsidR="007F087F" w:rsidRDefault="007F087F" w:rsidP="00BF05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2C5C"/>
    <w:multiLevelType w:val="hybridMultilevel"/>
    <w:tmpl w:val="CE369560"/>
    <w:lvl w:ilvl="0" w:tplc="4C0A0001">
      <w:start w:val="1"/>
      <w:numFmt w:val="bullet"/>
      <w:lvlText w:val=""/>
      <w:lvlJc w:val="left"/>
      <w:pPr>
        <w:ind w:left="1080" w:hanging="360"/>
      </w:pPr>
      <w:rPr>
        <w:rFonts w:ascii="Symbol" w:hAnsi="Symbol" w:hint="default"/>
      </w:rPr>
    </w:lvl>
    <w:lvl w:ilvl="1" w:tplc="4C0A0003" w:tentative="1">
      <w:start w:val="1"/>
      <w:numFmt w:val="bullet"/>
      <w:lvlText w:val="o"/>
      <w:lvlJc w:val="left"/>
      <w:pPr>
        <w:ind w:left="1800" w:hanging="360"/>
      </w:pPr>
      <w:rPr>
        <w:rFonts w:ascii="Courier New" w:hAnsi="Courier New" w:cs="Courier New" w:hint="default"/>
      </w:rPr>
    </w:lvl>
    <w:lvl w:ilvl="2" w:tplc="4C0A0005" w:tentative="1">
      <w:start w:val="1"/>
      <w:numFmt w:val="bullet"/>
      <w:lvlText w:val=""/>
      <w:lvlJc w:val="left"/>
      <w:pPr>
        <w:ind w:left="2520" w:hanging="360"/>
      </w:pPr>
      <w:rPr>
        <w:rFonts w:ascii="Wingdings" w:hAnsi="Wingdings" w:hint="default"/>
      </w:rPr>
    </w:lvl>
    <w:lvl w:ilvl="3" w:tplc="4C0A0001" w:tentative="1">
      <w:start w:val="1"/>
      <w:numFmt w:val="bullet"/>
      <w:lvlText w:val=""/>
      <w:lvlJc w:val="left"/>
      <w:pPr>
        <w:ind w:left="3240" w:hanging="360"/>
      </w:pPr>
      <w:rPr>
        <w:rFonts w:ascii="Symbol" w:hAnsi="Symbol" w:hint="default"/>
      </w:rPr>
    </w:lvl>
    <w:lvl w:ilvl="4" w:tplc="4C0A0003" w:tentative="1">
      <w:start w:val="1"/>
      <w:numFmt w:val="bullet"/>
      <w:lvlText w:val="o"/>
      <w:lvlJc w:val="left"/>
      <w:pPr>
        <w:ind w:left="3960" w:hanging="360"/>
      </w:pPr>
      <w:rPr>
        <w:rFonts w:ascii="Courier New" w:hAnsi="Courier New" w:cs="Courier New" w:hint="default"/>
      </w:rPr>
    </w:lvl>
    <w:lvl w:ilvl="5" w:tplc="4C0A0005" w:tentative="1">
      <w:start w:val="1"/>
      <w:numFmt w:val="bullet"/>
      <w:lvlText w:val=""/>
      <w:lvlJc w:val="left"/>
      <w:pPr>
        <w:ind w:left="4680" w:hanging="360"/>
      </w:pPr>
      <w:rPr>
        <w:rFonts w:ascii="Wingdings" w:hAnsi="Wingdings" w:hint="default"/>
      </w:rPr>
    </w:lvl>
    <w:lvl w:ilvl="6" w:tplc="4C0A0001" w:tentative="1">
      <w:start w:val="1"/>
      <w:numFmt w:val="bullet"/>
      <w:lvlText w:val=""/>
      <w:lvlJc w:val="left"/>
      <w:pPr>
        <w:ind w:left="5400" w:hanging="360"/>
      </w:pPr>
      <w:rPr>
        <w:rFonts w:ascii="Symbol" w:hAnsi="Symbol" w:hint="default"/>
      </w:rPr>
    </w:lvl>
    <w:lvl w:ilvl="7" w:tplc="4C0A0003" w:tentative="1">
      <w:start w:val="1"/>
      <w:numFmt w:val="bullet"/>
      <w:lvlText w:val="o"/>
      <w:lvlJc w:val="left"/>
      <w:pPr>
        <w:ind w:left="6120" w:hanging="360"/>
      </w:pPr>
      <w:rPr>
        <w:rFonts w:ascii="Courier New" w:hAnsi="Courier New" w:cs="Courier New" w:hint="default"/>
      </w:rPr>
    </w:lvl>
    <w:lvl w:ilvl="8" w:tplc="4C0A0005" w:tentative="1">
      <w:start w:val="1"/>
      <w:numFmt w:val="bullet"/>
      <w:lvlText w:val=""/>
      <w:lvlJc w:val="left"/>
      <w:pPr>
        <w:ind w:left="6840" w:hanging="360"/>
      </w:pPr>
      <w:rPr>
        <w:rFonts w:ascii="Wingdings" w:hAnsi="Wingdings" w:hint="default"/>
      </w:rPr>
    </w:lvl>
  </w:abstractNum>
  <w:abstractNum w:abstractNumId="1">
    <w:nsid w:val="0FE506A5"/>
    <w:multiLevelType w:val="hybridMultilevel"/>
    <w:tmpl w:val="28B8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E5A93"/>
    <w:multiLevelType w:val="hybridMultilevel"/>
    <w:tmpl w:val="20E8E02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200519D9"/>
    <w:multiLevelType w:val="hybridMultilevel"/>
    <w:tmpl w:val="D4B8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34D3A"/>
    <w:multiLevelType w:val="hybridMultilevel"/>
    <w:tmpl w:val="B92A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1C7661"/>
    <w:multiLevelType w:val="hybridMultilevel"/>
    <w:tmpl w:val="8312D8DC"/>
    <w:lvl w:ilvl="0" w:tplc="8B58105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0F2F69"/>
    <w:multiLevelType w:val="hybridMultilevel"/>
    <w:tmpl w:val="C87E1560"/>
    <w:lvl w:ilvl="0" w:tplc="0770C3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508D1"/>
    <w:multiLevelType w:val="hybridMultilevel"/>
    <w:tmpl w:val="3B42AE86"/>
    <w:lvl w:ilvl="0" w:tplc="EF3EA9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213AAB"/>
    <w:multiLevelType w:val="hybridMultilevel"/>
    <w:tmpl w:val="307667FA"/>
    <w:lvl w:ilvl="0" w:tplc="A2A419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A934AA"/>
    <w:multiLevelType w:val="hybridMultilevel"/>
    <w:tmpl w:val="F2F2C530"/>
    <w:lvl w:ilvl="0" w:tplc="58869AEA">
      <w:start w:val="1"/>
      <w:numFmt w:val="bullet"/>
      <w:lvlText w:val=""/>
      <w:lvlJc w:val="left"/>
      <w:pPr>
        <w:ind w:left="1080" w:hanging="360"/>
      </w:pPr>
      <w:rPr>
        <w:rFonts w:ascii="Symbol" w:hAnsi="Symbol" w:hint="default"/>
        <w:color w:val="auto"/>
      </w:rPr>
    </w:lvl>
    <w:lvl w:ilvl="1" w:tplc="4C0A0003" w:tentative="1">
      <w:start w:val="1"/>
      <w:numFmt w:val="bullet"/>
      <w:lvlText w:val="o"/>
      <w:lvlJc w:val="left"/>
      <w:pPr>
        <w:ind w:left="1800" w:hanging="360"/>
      </w:pPr>
      <w:rPr>
        <w:rFonts w:ascii="Courier New" w:hAnsi="Courier New" w:cs="Courier New" w:hint="default"/>
      </w:rPr>
    </w:lvl>
    <w:lvl w:ilvl="2" w:tplc="4C0A0005" w:tentative="1">
      <w:start w:val="1"/>
      <w:numFmt w:val="bullet"/>
      <w:lvlText w:val=""/>
      <w:lvlJc w:val="left"/>
      <w:pPr>
        <w:ind w:left="2520" w:hanging="360"/>
      </w:pPr>
      <w:rPr>
        <w:rFonts w:ascii="Wingdings" w:hAnsi="Wingdings" w:hint="default"/>
      </w:rPr>
    </w:lvl>
    <w:lvl w:ilvl="3" w:tplc="4C0A0001" w:tentative="1">
      <w:start w:val="1"/>
      <w:numFmt w:val="bullet"/>
      <w:lvlText w:val=""/>
      <w:lvlJc w:val="left"/>
      <w:pPr>
        <w:ind w:left="3240" w:hanging="360"/>
      </w:pPr>
      <w:rPr>
        <w:rFonts w:ascii="Symbol" w:hAnsi="Symbol" w:hint="default"/>
      </w:rPr>
    </w:lvl>
    <w:lvl w:ilvl="4" w:tplc="4C0A0003" w:tentative="1">
      <w:start w:val="1"/>
      <w:numFmt w:val="bullet"/>
      <w:lvlText w:val="o"/>
      <w:lvlJc w:val="left"/>
      <w:pPr>
        <w:ind w:left="3960" w:hanging="360"/>
      </w:pPr>
      <w:rPr>
        <w:rFonts w:ascii="Courier New" w:hAnsi="Courier New" w:cs="Courier New" w:hint="default"/>
      </w:rPr>
    </w:lvl>
    <w:lvl w:ilvl="5" w:tplc="4C0A0005" w:tentative="1">
      <w:start w:val="1"/>
      <w:numFmt w:val="bullet"/>
      <w:lvlText w:val=""/>
      <w:lvlJc w:val="left"/>
      <w:pPr>
        <w:ind w:left="4680" w:hanging="360"/>
      </w:pPr>
      <w:rPr>
        <w:rFonts w:ascii="Wingdings" w:hAnsi="Wingdings" w:hint="default"/>
      </w:rPr>
    </w:lvl>
    <w:lvl w:ilvl="6" w:tplc="4C0A0001" w:tentative="1">
      <w:start w:val="1"/>
      <w:numFmt w:val="bullet"/>
      <w:lvlText w:val=""/>
      <w:lvlJc w:val="left"/>
      <w:pPr>
        <w:ind w:left="5400" w:hanging="360"/>
      </w:pPr>
      <w:rPr>
        <w:rFonts w:ascii="Symbol" w:hAnsi="Symbol" w:hint="default"/>
      </w:rPr>
    </w:lvl>
    <w:lvl w:ilvl="7" w:tplc="4C0A0003" w:tentative="1">
      <w:start w:val="1"/>
      <w:numFmt w:val="bullet"/>
      <w:lvlText w:val="o"/>
      <w:lvlJc w:val="left"/>
      <w:pPr>
        <w:ind w:left="6120" w:hanging="360"/>
      </w:pPr>
      <w:rPr>
        <w:rFonts w:ascii="Courier New" w:hAnsi="Courier New" w:cs="Courier New" w:hint="default"/>
      </w:rPr>
    </w:lvl>
    <w:lvl w:ilvl="8" w:tplc="4C0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8"/>
  </w:num>
  <w:num w:numId="6">
    <w:abstractNumId w:val="7"/>
  </w:num>
  <w:num w:numId="7">
    <w:abstractNumId w:val="6"/>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hdrShapeDefaults>
    <o:shapedefaults v:ext="edit" spidmax="3075"/>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5A4548"/>
    <w:rsid w:val="00006691"/>
    <w:rsid w:val="00020BA6"/>
    <w:rsid w:val="000258E6"/>
    <w:rsid w:val="00044EE8"/>
    <w:rsid w:val="00057E97"/>
    <w:rsid w:val="00064FCC"/>
    <w:rsid w:val="000661B6"/>
    <w:rsid w:val="00080134"/>
    <w:rsid w:val="00082D97"/>
    <w:rsid w:val="00095B42"/>
    <w:rsid w:val="00096865"/>
    <w:rsid w:val="000B377D"/>
    <w:rsid w:val="000B6BD8"/>
    <w:rsid w:val="000B788C"/>
    <w:rsid w:val="000C4548"/>
    <w:rsid w:val="000C7810"/>
    <w:rsid w:val="000C7FDA"/>
    <w:rsid w:val="000D5058"/>
    <w:rsid w:val="000E1B2E"/>
    <w:rsid w:val="000E22EE"/>
    <w:rsid w:val="000E7A66"/>
    <w:rsid w:val="000F2CC0"/>
    <w:rsid w:val="00104B91"/>
    <w:rsid w:val="001104EE"/>
    <w:rsid w:val="001421DB"/>
    <w:rsid w:val="00152E85"/>
    <w:rsid w:val="001737D7"/>
    <w:rsid w:val="00183A88"/>
    <w:rsid w:val="0018488B"/>
    <w:rsid w:val="00187CBD"/>
    <w:rsid w:val="001A35C3"/>
    <w:rsid w:val="001A38FF"/>
    <w:rsid w:val="001A5623"/>
    <w:rsid w:val="001B326D"/>
    <w:rsid w:val="001B6F6A"/>
    <w:rsid w:val="001C286F"/>
    <w:rsid w:val="001C2F36"/>
    <w:rsid w:val="001C761E"/>
    <w:rsid w:val="001D01CE"/>
    <w:rsid w:val="001E0F7A"/>
    <w:rsid w:val="001E3292"/>
    <w:rsid w:val="00210A11"/>
    <w:rsid w:val="00217C45"/>
    <w:rsid w:val="002227ED"/>
    <w:rsid w:val="002229AA"/>
    <w:rsid w:val="00226F68"/>
    <w:rsid w:val="00231587"/>
    <w:rsid w:val="002363C4"/>
    <w:rsid w:val="002410D6"/>
    <w:rsid w:val="002474E9"/>
    <w:rsid w:val="00256C66"/>
    <w:rsid w:val="00270041"/>
    <w:rsid w:val="00291FF3"/>
    <w:rsid w:val="00293E5B"/>
    <w:rsid w:val="002A1C81"/>
    <w:rsid w:val="002A4B7C"/>
    <w:rsid w:val="002A5D7C"/>
    <w:rsid w:val="002B0F2D"/>
    <w:rsid w:val="002B1769"/>
    <w:rsid w:val="002B24C5"/>
    <w:rsid w:val="002C032E"/>
    <w:rsid w:val="002E75E5"/>
    <w:rsid w:val="0030174C"/>
    <w:rsid w:val="00303D4D"/>
    <w:rsid w:val="00313142"/>
    <w:rsid w:val="003162D1"/>
    <w:rsid w:val="003211A5"/>
    <w:rsid w:val="00323E50"/>
    <w:rsid w:val="0032470E"/>
    <w:rsid w:val="00326920"/>
    <w:rsid w:val="003359B5"/>
    <w:rsid w:val="003578EF"/>
    <w:rsid w:val="003857F7"/>
    <w:rsid w:val="00392DDD"/>
    <w:rsid w:val="00397652"/>
    <w:rsid w:val="003A6CD4"/>
    <w:rsid w:val="003B11E9"/>
    <w:rsid w:val="003E6B82"/>
    <w:rsid w:val="003F1701"/>
    <w:rsid w:val="00403E5C"/>
    <w:rsid w:val="004073C8"/>
    <w:rsid w:val="00443D03"/>
    <w:rsid w:val="004441C8"/>
    <w:rsid w:val="00452535"/>
    <w:rsid w:val="00457F79"/>
    <w:rsid w:val="00470994"/>
    <w:rsid w:val="00474AD0"/>
    <w:rsid w:val="00477162"/>
    <w:rsid w:val="00487059"/>
    <w:rsid w:val="00487B21"/>
    <w:rsid w:val="004963ED"/>
    <w:rsid w:val="004D548A"/>
    <w:rsid w:val="004D64BD"/>
    <w:rsid w:val="004E0A04"/>
    <w:rsid w:val="004E4E5D"/>
    <w:rsid w:val="004F2C04"/>
    <w:rsid w:val="005162CB"/>
    <w:rsid w:val="00516FD7"/>
    <w:rsid w:val="0052329D"/>
    <w:rsid w:val="00523473"/>
    <w:rsid w:val="00552B2A"/>
    <w:rsid w:val="00553852"/>
    <w:rsid w:val="0056291C"/>
    <w:rsid w:val="0056408E"/>
    <w:rsid w:val="00564208"/>
    <w:rsid w:val="00564B83"/>
    <w:rsid w:val="0056618D"/>
    <w:rsid w:val="0057617B"/>
    <w:rsid w:val="0058537E"/>
    <w:rsid w:val="00592F2B"/>
    <w:rsid w:val="005936A6"/>
    <w:rsid w:val="00593E68"/>
    <w:rsid w:val="005A4548"/>
    <w:rsid w:val="005C0C70"/>
    <w:rsid w:val="005C3522"/>
    <w:rsid w:val="005E20C9"/>
    <w:rsid w:val="005F00D8"/>
    <w:rsid w:val="005F345B"/>
    <w:rsid w:val="006051A2"/>
    <w:rsid w:val="0062343A"/>
    <w:rsid w:val="00641AF5"/>
    <w:rsid w:val="0064629E"/>
    <w:rsid w:val="00654AB4"/>
    <w:rsid w:val="00663252"/>
    <w:rsid w:val="006660E7"/>
    <w:rsid w:val="00667ED0"/>
    <w:rsid w:val="006955A1"/>
    <w:rsid w:val="006A6FC5"/>
    <w:rsid w:val="006B4413"/>
    <w:rsid w:val="006C4724"/>
    <w:rsid w:val="006D3FA1"/>
    <w:rsid w:val="006E14D8"/>
    <w:rsid w:val="006E51C6"/>
    <w:rsid w:val="006F0D5C"/>
    <w:rsid w:val="006F62B8"/>
    <w:rsid w:val="00703DC9"/>
    <w:rsid w:val="00707B56"/>
    <w:rsid w:val="0071251F"/>
    <w:rsid w:val="007135A4"/>
    <w:rsid w:val="00720074"/>
    <w:rsid w:val="00723046"/>
    <w:rsid w:val="007319F7"/>
    <w:rsid w:val="00733D1B"/>
    <w:rsid w:val="0074735C"/>
    <w:rsid w:val="00754550"/>
    <w:rsid w:val="00757A6A"/>
    <w:rsid w:val="00774101"/>
    <w:rsid w:val="0077411C"/>
    <w:rsid w:val="0077501F"/>
    <w:rsid w:val="00784C0E"/>
    <w:rsid w:val="00787A20"/>
    <w:rsid w:val="007A20C1"/>
    <w:rsid w:val="007A65EC"/>
    <w:rsid w:val="007B7CEA"/>
    <w:rsid w:val="007D3683"/>
    <w:rsid w:val="007E048C"/>
    <w:rsid w:val="007E416C"/>
    <w:rsid w:val="007E5274"/>
    <w:rsid w:val="007F087F"/>
    <w:rsid w:val="008200EF"/>
    <w:rsid w:val="0082095E"/>
    <w:rsid w:val="0082776A"/>
    <w:rsid w:val="008308A4"/>
    <w:rsid w:val="0083284F"/>
    <w:rsid w:val="00841D40"/>
    <w:rsid w:val="00844F93"/>
    <w:rsid w:val="00847F41"/>
    <w:rsid w:val="0087345B"/>
    <w:rsid w:val="0088078B"/>
    <w:rsid w:val="00884CC0"/>
    <w:rsid w:val="00884CC4"/>
    <w:rsid w:val="00891112"/>
    <w:rsid w:val="008954F4"/>
    <w:rsid w:val="008A7034"/>
    <w:rsid w:val="008B37D4"/>
    <w:rsid w:val="008E2AEE"/>
    <w:rsid w:val="008E31AE"/>
    <w:rsid w:val="008E5D02"/>
    <w:rsid w:val="00921AA0"/>
    <w:rsid w:val="009244CB"/>
    <w:rsid w:val="009259C0"/>
    <w:rsid w:val="00925EC4"/>
    <w:rsid w:val="00937165"/>
    <w:rsid w:val="009421C2"/>
    <w:rsid w:val="00962120"/>
    <w:rsid w:val="00967661"/>
    <w:rsid w:val="0097521F"/>
    <w:rsid w:val="009803D6"/>
    <w:rsid w:val="00982BE9"/>
    <w:rsid w:val="00984B92"/>
    <w:rsid w:val="00987CB6"/>
    <w:rsid w:val="00987EC0"/>
    <w:rsid w:val="00992EC7"/>
    <w:rsid w:val="00997436"/>
    <w:rsid w:val="009A18CC"/>
    <w:rsid w:val="009A4C29"/>
    <w:rsid w:val="009D2C7B"/>
    <w:rsid w:val="009E23FD"/>
    <w:rsid w:val="009E49D1"/>
    <w:rsid w:val="009E7AED"/>
    <w:rsid w:val="00A03376"/>
    <w:rsid w:val="00A03721"/>
    <w:rsid w:val="00A05B04"/>
    <w:rsid w:val="00A061B4"/>
    <w:rsid w:val="00A10519"/>
    <w:rsid w:val="00A1172C"/>
    <w:rsid w:val="00A16AF9"/>
    <w:rsid w:val="00A16B91"/>
    <w:rsid w:val="00A346EA"/>
    <w:rsid w:val="00A53678"/>
    <w:rsid w:val="00A56210"/>
    <w:rsid w:val="00A671E5"/>
    <w:rsid w:val="00A7023A"/>
    <w:rsid w:val="00A7095D"/>
    <w:rsid w:val="00A746EE"/>
    <w:rsid w:val="00A863BC"/>
    <w:rsid w:val="00AC37F0"/>
    <w:rsid w:val="00AD1ED0"/>
    <w:rsid w:val="00AE5593"/>
    <w:rsid w:val="00AE7433"/>
    <w:rsid w:val="00AF0C09"/>
    <w:rsid w:val="00AF23BD"/>
    <w:rsid w:val="00AF3375"/>
    <w:rsid w:val="00B054AB"/>
    <w:rsid w:val="00B12656"/>
    <w:rsid w:val="00B16DB9"/>
    <w:rsid w:val="00B17316"/>
    <w:rsid w:val="00B30722"/>
    <w:rsid w:val="00B329FC"/>
    <w:rsid w:val="00B4783A"/>
    <w:rsid w:val="00B55A9F"/>
    <w:rsid w:val="00B67AED"/>
    <w:rsid w:val="00BB3450"/>
    <w:rsid w:val="00BB72F6"/>
    <w:rsid w:val="00BD29DD"/>
    <w:rsid w:val="00BD3BE6"/>
    <w:rsid w:val="00BD5FFF"/>
    <w:rsid w:val="00BE590B"/>
    <w:rsid w:val="00BF05FD"/>
    <w:rsid w:val="00BF2EE0"/>
    <w:rsid w:val="00C044A3"/>
    <w:rsid w:val="00C46AF3"/>
    <w:rsid w:val="00C47E32"/>
    <w:rsid w:val="00C54A28"/>
    <w:rsid w:val="00C67491"/>
    <w:rsid w:val="00C82624"/>
    <w:rsid w:val="00C96AF2"/>
    <w:rsid w:val="00CA6DBB"/>
    <w:rsid w:val="00CB63A6"/>
    <w:rsid w:val="00CC2500"/>
    <w:rsid w:val="00CD0CD9"/>
    <w:rsid w:val="00CD7CEC"/>
    <w:rsid w:val="00CF2ACB"/>
    <w:rsid w:val="00D00DDD"/>
    <w:rsid w:val="00D4199F"/>
    <w:rsid w:val="00D47723"/>
    <w:rsid w:val="00D5083B"/>
    <w:rsid w:val="00D53F87"/>
    <w:rsid w:val="00D64113"/>
    <w:rsid w:val="00D745E4"/>
    <w:rsid w:val="00D76F02"/>
    <w:rsid w:val="00D82C83"/>
    <w:rsid w:val="00D95DB6"/>
    <w:rsid w:val="00DA1312"/>
    <w:rsid w:val="00DA23FA"/>
    <w:rsid w:val="00DA66BB"/>
    <w:rsid w:val="00DA75A9"/>
    <w:rsid w:val="00DB0C34"/>
    <w:rsid w:val="00DB0D9A"/>
    <w:rsid w:val="00DE3D36"/>
    <w:rsid w:val="00DE5D05"/>
    <w:rsid w:val="00DF263D"/>
    <w:rsid w:val="00E110F0"/>
    <w:rsid w:val="00E135CE"/>
    <w:rsid w:val="00E15790"/>
    <w:rsid w:val="00E346E7"/>
    <w:rsid w:val="00E42B48"/>
    <w:rsid w:val="00E44002"/>
    <w:rsid w:val="00E44719"/>
    <w:rsid w:val="00E72059"/>
    <w:rsid w:val="00E736F1"/>
    <w:rsid w:val="00E76061"/>
    <w:rsid w:val="00EA2F3A"/>
    <w:rsid w:val="00EB1FD4"/>
    <w:rsid w:val="00EB363D"/>
    <w:rsid w:val="00EC2949"/>
    <w:rsid w:val="00EC4C9D"/>
    <w:rsid w:val="00ED4F08"/>
    <w:rsid w:val="00EE16C2"/>
    <w:rsid w:val="00F03925"/>
    <w:rsid w:val="00F06D06"/>
    <w:rsid w:val="00F26651"/>
    <w:rsid w:val="00F432B6"/>
    <w:rsid w:val="00F52765"/>
    <w:rsid w:val="00F535CC"/>
    <w:rsid w:val="00F55909"/>
    <w:rsid w:val="00F60F08"/>
    <w:rsid w:val="00F70DC1"/>
    <w:rsid w:val="00FA1A32"/>
    <w:rsid w:val="00FB342D"/>
    <w:rsid w:val="00FB3820"/>
    <w:rsid w:val="00FC1737"/>
    <w:rsid w:val="00FC4ADD"/>
    <w:rsid w:val="00FD632F"/>
    <w:rsid w:val="00FE65B0"/>
    <w:rsid w:val="00FF73D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1F"/>
  </w:style>
  <w:style w:type="paragraph" w:styleId="Ttulo9">
    <w:name w:val="heading 9"/>
    <w:basedOn w:val="Normal"/>
    <w:next w:val="Normal"/>
    <w:link w:val="Ttulo9Car"/>
    <w:uiPriority w:val="9"/>
    <w:unhideWhenUsed/>
    <w:qFormat/>
    <w:rsid w:val="004D64BD"/>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lang w:val="es-N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058"/>
    <w:pPr>
      <w:ind w:left="720"/>
      <w:contextualSpacing/>
    </w:pPr>
  </w:style>
  <w:style w:type="character" w:styleId="Refdecomentario">
    <w:name w:val="annotation reference"/>
    <w:basedOn w:val="Fuentedeprrafopredeter"/>
    <w:uiPriority w:val="99"/>
    <w:semiHidden/>
    <w:unhideWhenUsed/>
    <w:rsid w:val="00667ED0"/>
    <w:rPr>
      <w:sz w:val="16"/>
      <w:szCs w:val="16"/>
    </w:rPr>
  </w:style>
  <w:style w:type="paragraph" w:styleId="Textocomentario">
    <w:name w:val="annotation text"/>
    <w:basedOn w:val="Normal"/>
    <w:link w:val="TextocomentarioCar"/>
    <w:uiPriority w:val="99"/>
    <w:semiHidden/>
    <w:unhideWhenUsed/>
    <w:rsid w:val="00667E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7ED0"/>
    <w:rPr>
      <w:sz w:val="20"/>
      <w:szCs w:val="20"/>
    </w:rPr>
  </w:style>
  <w:style w:type="paragraph" w:styleId="Asuntodelcomentario">
    <w:name w:val="annotation subject"/>
    <w:basedOn w:val="Textocomentario"/>
    <w:next w:val="Textocomentario"/>
    <w:link w:val="AsuntodelcomentarioCar"/>
    <w:uiPriority w:val="99"/>
    <w:semiHidden/>
    <w:unhideWhenUsed/>
    <w:rsid w:val="00667ED0"/>
    <w:rPr>
      <w:b/>
      <w:bCs/>
    </w:rPr>
  </w:style>
  <w:style w:type="character" w:customStyle="1" w:styleId="AsuntodelcomentarioCar">
    <w:name w:val="Asunto del comentario Car"/>
    <w:basedOn w:val="TextocomentarioCar"/>
    <w:link w:val="Asuntodelcomentario"/>
    <w:uiPriority w:val="99"/>
    <w:semiHidden/>
    <w:rsid w:val="00667ED0"/>
    <w:rPr>
      <w:b/>
      <w:bCs/>
      <w:sz w:val="20"/>
      <w:szCs w:val="20"/>
    </w:rPr>
  </w:style>
  <w:style w:type="paragraph" w:styleId="Textodeglobo">
    <w:name w:val="Balloon Text"/>
    <w:basedOn w:val="Normal"/>
    <w:link w:val="TextodegloboCar"/>
    <w:uiPriority w:val="99"/>
    <w:semiHidden/>
    <w:unhideWhenUsed/>
    <w:rsid w:val="00667E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ED0"/>
    <w:rPr>
      <w:rFonts w:ascii="Segoe UI" w:hAnsi="Segoe UI" w:cs="Segoe UI"/>
      <w:sz w:val="18"/>
      <w:szCs w:val="18"/>
    </w:rPr>
  </w:style>
  <w:style w:type="character" w:customStyle="1" w:styleId="Ttulo9Car">
    <w:name w:val="Título 9 Car"/>
    <w:basedOn w:val="Fuentedeprrafopredeter"/>
    <w:link w:val="Ttulo9"/>
    <w:uiPriority w:val="9"/>
    <w:rsid w:val="004D64BD"/>
    <w:rPr>
      <w:rFonts w:asciiTheme="majorHAnsi" w:eastAsiaTheme="majorEastAsia" w:hAnsiTheme="majorHAnsi" w:cstheme="majorBidi"/>
      <w:i/>
      <w:iCs/>
      <w:color w:val="404040" w:themeColor="text1" w:themeTint="BF"/>
      <w:sz w:val="20"/>
      <w:szCs w:val="20"/>
      <w:lang w:val="es-NI"/>
    </w:rPr>
  </w:style>
  <w:style w:type="paragraph" w:styleId="Textoindependiente">
    <w:name w:val="Body Text"/>
    <w:basedOn w:val="Normal"/>
    <w:link w:val="TextoindependienteCar"/>
    <w:uiPriority w:val="99"/>
    <w:unhideWhenUsed/>
    <w:rsid w:val="004D64BD"/>
    <w:pPr>
      <w:spacing w:after="120" w:line="240" w:lineRule="auto"/>
      <w:jc w:val="both"/>
    </w:pPr>
    <w:rPr>
      <w:lang w:val="es-NI"/>
    </w:rPr>
  </w:style>
  <w:style w:type="character" w:customStyle="1" w:styleId="TextoindependienteCar">
    <w:name w:val="Texto independiente Car"/>
    <w:basedOn w:val="Fuentedeprrafopredeter"/>
    <w:link w:val="Textoindependiente"/>
    <w:uiPriority w:val="99"/>
    <w:rsid w:val="004D64BD"/>
    <w:rPr>
      <w:lang w:val="es-NI"/>
    </w:rPr>
  </w:style>
  <w:style w:type="paragraph" w:styleId="Encabezado">
    <w:name w:val="header"/>
    <w:basedOn w:val="Normal"/>
    <w:link w:val="EncabezadoCar"/>
    <w:uiPriority w:val="99"/>
    <w:unhideWhenUsed/>
    <w:rsid w:val="00BF05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F05FD"/>
  </w:style>
  <w:style w:type="paragraph" w:styleId="Piedepgina">
    <w:name w:val="footer"/>
    <w:basedOn w:val="Normal"/>
    <w:link w:val="PiedepginaCar"/>
    <w:uiPriority w:val="99"/>
    <w:unhideWhenUsed/>
    <w:rsid w:val="00BF05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F05FD"/>
  </w:style>
  <w:style w:type="paragraph" w:styleId="Epgrafe">
    <w:name w:val="caption"/>
    <w:basedOn w:val="Normal"/>
    <w:next w:val="Normal"/>
    <w:uiPriority w:val="35"/>
    <w:unhideWhenUsed/>
    <w:qFormat/>
    <w:rsid w:val="00654AB4"/>
    <w:pPr>
      <w:spacing w:after="200" w:line="240" w:lineRule="auto"/>
    </w:pPr>
    <w:rPr>
      <w:i/>
      <w:iCs/>
      <w:color w:val="44546A" w:themeColor="text2"/>
      <w:sz w:val="18"/>
      <w:szCs w:val="18"/>
    </w:rPr>
  </w:style>
  <w:style w:type="paragraph" w:styleId="Mapadeldocumento">
    <w:name w:val="Document Map"/>
    <w:basedOn w:val="Normal"/>
    <w:link w:val="MapadeldocumentoCar"/>
    <w:uiPriority w:val="99"/>
    <w:semiHidden/>
    <w:unhideWhenUsed/>
    <w:rsid w:val="002E75E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2E7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9">
    <w:name w:val="heading 9"/>
    <w:basedOn w:val="Normal"/>
    <w:next w:val="Normal"/>
    <w:link w:val="Ttulo9Car"/>
    <w:uiPriority w:val="9"/>
    <w:unhideWhenUsed/>
    <w:qFormat/>
    <w:rsid w:val="004D64BD"/>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lang w:val="es-N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058"/>
    <w:pPr>
      <w:ind w:left="720"/>
      <w:contextualSpacing/>
    </w:pPr>
  </w:style>
  <w:style w:type="character" w:styleId="Refdecomentario">
    <w:name w:val="annotation reference"/>
    <w:basedOn w:val="Fuentedeprrafopredeter"/>
    <w:uiPriority w:val="99"/>
    <w:semiHidden/>
    <w:unhideWhenUsed/>
    <w:rsid w:val="00667ED0"/>
    <w:rPr>
      <w:sz w:val="16"/>
      <w:szCs w:val="16"/>
    </w:rPr>
  </w:style>
  <w:style w:type="paragraph" w:styleId="Textocomentario">
    <w:name w:val="annotation text"/>
    <w:basedOn w:val="Normal"/>
    <w:link w:val="TextocomentarioCar"/>
    <w:uiPriority w:val="99"/>
    <w:semiHidden/>
    <w:unhideWhenUsed/>
    <w:rsid w:val="00667E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7ED0"/>
    <w:rPr>
      <w:sz w:val="20"/>
      <w:szCs w:val="20"/>
    </w:rPr>
  </w:style>
  <w:style w:type="paragraph" w:styleId="Asuntodelcomentario">
    <w:name w:val="annotation subject"/>
    <w:basedOn w:val="Textocomentario"/>
    <w:next w:val="Textocomentario"/>
    <w:link w:val="AsuntodelcomentarioCar"/>
    <w:uiPriority w:val="99"/>
    <w:semiHidden/>
    <w:unhideWhenUsed/>
    <w:rsid w:val="00667ED0"/>
    <w:rPr>
      <w:b/>
      <w:bCs/>
    </w:rPr>
  </w:style>
  <w:style w:type="character" w:customStyle="1" w:styleId="AsuntodelcomentarioCar">
    <w:name w:val="Asunto del comentario Car"/>
    <w:basedOn w:val="TextocomentarioCar"/>
    <w:link w:val="Asuntodelcomentario"/>
    <w:uiPriority w:val="99"/>
    <w:semiHidden/>
    <w:rsid w:val="00667ED0"/>
    <w:rPr>
      <w:b/>
      <w:bCs/>
      <w:sz w:val="20"/>
      <w:szCs w:val="20"/>
    </w:rPr>
  </w:style>
  <w:style w:type="paragraph" w:styleId="Textodeglobo">
    <w:name w:val="Balloon Text"/>
    <w:basedOn w:val="Normal"/>
    <w:link w:val="TextodegloboCar"/>
    <w:uiPriority w:val="99"/>
    <w:semiHidden/>
    <w:unhideWhenUsed/>
    <w:rsid w:val="00667E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ED0"/>
    <w:rPr>
      <w:rFonts w:ascii="Segoe UI" w:hAnsi="Segoe UI" w:cs="Segoe UI"/>
      <w:sz w:val="18"/>
      <w:szCs w:val="18"/>
    </w:rPr>
  </w:style>
  <w:style w:type="character" w:customStyle="1" w:styleId="Ttulo9Car">
    <w:name w:val="Título 9 Car"/>
    <w:basedOn w:val="Fuentedeprrafopredeter"/>
    <w:link w:val="Ttulo9"/>
    <w:uiPriority w:val="9"/>
    <w:rsid w:val="004D64BD"/>
    <w:rPr>
      <w:rFonts w:asciiTheme="majorHAnsi" w:eastAsiaTheme="majorEastAsia" w:hAnsiTheme="majorHAnsi" w:cstheme="majorBidi"/>
      <w:i/>
      <w:iCs/>
      <w:color w:val="404040" w:themeColor="text1" w:themeTint="BF"/>
      <w:sz w:val="20"/>
      <w:szCs w:val="20"/>
      <w:lang w:val="es-NI"/>
    </w:rPr>
  </w:style>
  <w:style w:type="paragraph" w:styleId="Textoindependiente">
    <w:name w:val="Body Text"/>
    <w:basedOn w:val="Normal"/>
    <w:link w:val="TextoindependienteCar"/>
    <w:uiPriority w:val="99"/>
    <w:unhideWhenUsed/>
    <w:rsid w:val="004D64BD"/>
    <w:pPr>
      <w:spacing w:after="120" w:line="240" w:lineRule="auto"/>
      <w:jc w:val="both"/>
    </w:pPr>
    <w:rPr>
      <w:lang w:val="es-NI"/>
    </w:rPr>
  </w:style>
  <w:style w:type="character" w:customStyle="1" w:styleId="TextoindependienteCar">
    <w:name w:val="Texto independiente Car"/>
    <w:basedOn w:val="Fuentedeprrafopredeter"/>
    <w:link w:val="Textoindependiente"/>
    <w:uiPriority w:val="99"/>
    <w:rsid w:val="004D64BD"/>
    <w:rPr>
      <w:lang w:val="es-NI"/>
    </w:rPr>
  </w:style>
  <w:style w:type="paragraph" w:styleId="Encabezado">
    <w:name w:val="header"/>
    <w:basedOn w:val="Normal"/>
    <w:link w:val="EncabezadoCar"/>
    <w:uiPriority w:val="99"/>
    <w:unhideWhenUsed/>
    <w:rsid w:val="00BF05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F05FD"/>
  </w:style>
  <w:style w:type="paragraph" w:styleId="Piedepgina">
    <w:name w:val="footer"/>
    <w:basedOn w:val="Normal"/>
    <w:link w:val="PiedepginaCar"/>
    <w:uiPriority w:val="99"/>
    <w:unhideWhenUsed/>
    <w:rsid w:val="00BF05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F05FD"/>
  </w:style>
  <w:style w:type="paragraph" w:styleId="Epgrafe">
    <w:name w:val="caption"/>
    <w:basedOn w:val="Normal"/>
    <w:next w:val="Normal"/>
    <w:uiPriority w:val="35"/>
    <w:unhideWhenUsed/>
    <w:qFormat/>
    <w:rsid w:val="00654AB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FAO07</b:Tag>
    <b:SourceType>Report</b:SourceType>
    <b:Guid>{DC1A66FB-DD4A-40F9-B8A3-CFE87E5355BD}</b:Guid>
    <b:Author>
      <b:Author>
        <b:Corporate>FAO</b:Corporate>
      </b:Author>
    </b:Author>
    <b:Title>Coping with water scartcity, challenge of the twenty-first century</b:Title>
    <b:Year>2007</b:Year>
    <b:RefOrder>3</b:RefOrder>
  </b:Source>
  <b:Source>
    <b:Tag>IPC14</b:Tag>
    <b:SourceType>Report</b:SourceType>
    <b:Guid>{A1390EB7-1EEF-427D-8538-8A53A2AE69FB}</b:Guid>
    <b:Author>
      <b:Author>
        <b:Corporate>IPCC</b:Corporate>
      </b:Author>
    </b:Author>
    <b:Title>Climate Change 2014. Impacts, Adaptation and Vulnerability Part A: Global and Sectoral Aspects</b:Title>
    <b:Year>2014</b:Year>
    <b:RefOrder>7</b:RefOrder>
  </b:Source>
  <b:Source>
    <b:Tag>Wor142</b:Tag>
    <b:SourceType>Report</b:SourceType>
    <b:Guid>{41551659-7619-4050-81AC-0318AD9D43C9}</b:Guid>
    <b:Author>
      <b:Author>
        <b:Corporate>World Health Organization</b:Corporate>
      </b:Author>
    </b:Author>
    <b:Title>Quantitative risk assessment of the effects of climate change on select causes of death, 2030s and 2050s</b:Title>
    <b:Year>2014</b:Year>
    <b:RefOrder>12</b:RefOrder>
  </b:Source>
  <b:Source>
    <b:Tag>eco08</b:Tag>
    <b:SourceType>InternetSite</b:SourceType>
    <b:Guid>{2D24E4B1-7712-4AFC-83BC-DBA28B581B34}</b:Guid>
    <b:Title>ecologistas en accion</b:Title>
    <b:Year>2008</b:Year>
    <b:Month>junio</b:Month>
    <b:YearAccessed>2016</b:YearAccessed>
    <b:MonthAccessed>mayo</b:MonthAccessed>
    <b:DayAccessed>17</b:DayAccessed>
    <b:URL>http://www.ecologistasenaccion.org/article4747.html</b:URL>
    <b:Author>
      <b:Author>
        <b:Corporate>ecologistas en acción</b:Corporate>
      </b:Author>
    </b:Author>
    <b:RefOrder>14</b:RefOrder>
  </b:Source>
  <b:Source>
    <b:Tag>UNE09</b:Tag>
    <b:SourceType>Report</b:SourceType>
    <b:Guid>{E463DFB4-E634-4A58-8148-A4036855C6A1}</b:Guid>
    <b:Author>
      <b:Author>
        <b:Corporate>UNESCO</b:Corporate>
      </b:Author>
    </b:Author>
    <b:Title>The United Nations World Water Development Report 3. Water in a Changing World</b:Title>
    <b:Year>2009</b:Year>
    <b:Pages>32</b:Pages>
    <b:RefOrder>17</b:RefOrder>
  </b:Source>
  <b:Source>
    <b:Tag>UNE16</b:Tag>
    <b:SourceType>InternetSite</b:SourceType>
    <b:Guid>{39D890F5-5BB7-4F80-8D5A-DEBDA874E649}</b:Guid>
    <b:Title>UNEP</b:Title>
    <b:Year>2016</b:Year>
    <b:Month>junio</b:Month>
    <b:URL>http://www.unep.org/newscentre/Default.aspx?ArticleID=10879&amp;DocumentID=2791</b:URL>
    <b:RefOrder>27</b:RefOrder>
  </b:Source>
</b:Sources>
</file>

<file path=customXml/itemProps1.xml><?xml version="1.0" encoding="utf-8"?>
<ds:datastoreItem xmlns:ds="http://schemas.openxmlformats.org/officeDocument/2006/customXml" ds:itemID="{F977C1B0-176F-4D01-9CE9-9C181500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4344</Words>
  <Characters>23894</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Oquist Paul</dc:creator>
  <cp:lastModifiedBy>Humberto</cp:lastModifiedBy>
  <cp:revision>5</cp:revision>
  <cp:lastPrinted>2016-06-07T07:05:00Z</cp:lastPrinted>
  <dcterms:created xsi:type="dcterms:W3CDTF">2016-06-07T07:14:00Z</dcterms:created>
  <dcterms:modified xsi:type="dcterms:W3CDTF">2016-06-07T18:05:00Z</dcterms:modified>
</cp:coreProperties>
</file>